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3F" w:rsidRPr="00CC123F" w:rsidRDefault="00CC123F" w:rsidP="00CC123F">
      <w:pPr>
        <w:rPr>
          <w:rFonts w:asciiTheme="minorHAnsi" w:hAnsiTheme="minorHAnsi"/>
          <w:lang w:val="en-IE"/>
        </w:rPr>
      </w:pPr>
      <w:r w:rsidRPr="00CC123F">
        <w:rPr>
          <w:rFonts w:asciiTheme="minorHAnsi" w:hAnsiTheme="minorHAnsi"/>
          <w:lang w:val="en-IE"/>
        </w:rPr>
        <w:t>WindEurope Conference &amp; Exhibition 2017</w:t>
      </w:r>
    </w:p>
    <w:p w:rsidR="00CC123F" w:rsidRPr="00CC123F" w:rsidRDefault="00CC123F" w:rsidP="00CC123F">
      <w:pPr>
        <w:rPr>
          <w:rFonts w:asciiTheme="minorHAnsi" w:hAnsiTheme="minorHAnsi"/>
          <w:b/>
        </w:rPr>
      </w:pPr>
      <w:r w:rsidRPr="00CC123F">
        <w:rPr>
          <w:rFonts w:asciiTheme="minorHAnsi" w:hAnsiTheme="minorHAnsi"/>
          <w:b/>
        </w:rPr>
        <w:t>28 – 30 November 2017, Amsterdam, the Netherlands</w:t>
      </w:r>
    </w:p>
    <w:p w:rsidR="00CC123F" w:rsidRPr="00CC123F" w:rsidRDefault="00CC123F" w:rsidP="00CC123F">
      <w:pPr>
        <w:rPr>
          <w:rFonts w:asciiTheme="minorHAnsi" w:hAnsiTheme="minorHAnsi"/>
        </w:rPr>
      </w:pPr>
      <w:r w:rsidRPr="00CC123F">
        <w:rPr>
          <w:rFonts w:asciiTheme="minorHAnsi" w:hAnsiTheme="minorHAnsi"/>
          <w:lang w:val="en-IE"/>
        </w:rPr>
        <w:t xml:space="preserve">WindEurope, </w:t>
      </w:r>
      <w:r w:rsidRPr="00CC123F">
        <w:rPr>
          <w:rFonts w:asciiTheme="minorHAnsi" w:hAnsiTheme="minorHAnsi"/>
        </w:rPr>
        <w:t xml:space="preserve">in </w:t>
      </w:r>
      <w:r w:rsidR="0002559E">
        <w:rPr>
          <w:rFonts w:asciiTheme="minorHAnsi" w:hAnsiTheme="minorHAnsi"/>
        </w:rPr>
        <w:t>partnership</w:t>
      </w:r>
      <w:r w:rsidRPr="00CC123F">
        <w:rPr>
          <w:rFonts w:asciiTheme="minorHAnsi" w:hAnsiTheme="minorHAnsi"/>
        </w:rPr>
        <w:t xml:space="preserve"> with The Netherlands Wind Energy Association (NWEA)</w:t>
      </w:r>
      <w:r w:rsidR="0002559E">
        <w:rPr>
          <w:rFonts w:asciiTheme="minorHAnsi" w:hAnsiTheme="minorHAnsi"/>
        </w:rPr>
        <w:t>,</w:t>
      </w:r>
      <w:bookmarkStart w:id="0" w:name="_GoBack"/>
      <w:bookmarkEnd w:id="0"/>
      <w:r w:rsidRPr="00CC123F">
        <w:rPr>
          <w:rFonts w:asciiTheme="minorHAnsi" w:hAnsiTheme="minorHAnsi"/>
        </w:rPr>
        <w:t xml:space="preserve"> will host the </w:t>
      </w:r>
      <w:r w:rsidRPr="00CC123F">
        <w:rPr>
          <w:rFonts w:asciiTheme="minorHAnsi" w:hAnsiTheme="minorHAnsi"/>
          <w:b/>
        </w:rPr>
        <w:t>WindEurope Conference &amp; Exhibition</w:t>
      </w:r>
      <w:r w:rsidRPr="00CC123F">
        <w:rPr>
          <w:rFonts w:asciiTheme="minorHAnsi" w:hAnsiTheme="minorHAnsi"/>
        </w:rPr>
        <w:t xml:space="preserve"> in the Amsterdam RAI Exhibition and Convention Centre.</w:t>
      </w:r>
    </w:p>
    <w:p w:rsidR="00CC123F" w:rsidRPr="00CC123F" w:rsidRDefault="00CC123F" w:rsidP="00CC123F">
      <w:pPr>
        <w:rPr>
          <w:rFonts w:asciiTheme="minorHAnsi" w:hAnsiTheme="minorHAnsi"/>
        </w:rPr>
      </w:pPr>
      <w:r w:rsidRPr="00CC123F">
        <w:rPr>
          <w:rFonts w:asciiTheme="minorHAnsi" w:hAnsiTheme="minorHAnsi"/>
        </w:rPr>
        <w:t>The Dutch offshore industry is undergoing a transition from oil and gas towards a more renewables-based energy supply. Knowledge gained over decades in such areas as deep sea drilling and offshore rig construction is now increasingly being harnessed for the construction of offshore wind farms.</w:t>
      </w:r>
    </w:p>
    <w:p w:rsidR="00CC123F" w:rsidRPr="00CC123F" w:rsidRDefault="00CC123F" w:rsidP="00CC123F">
      <w:pPr>
        <w:rPr>
          <w:rFonts w:asciiTheme="minorHAnsi" w:hAnsiTheme="minorHAnsi"/>
        </w:rPr>
      </w:pPr>
      <w:r w:rsidRPr="00CC123F">
        <w:rPr>
          <w:rFonts w:asciiTheme="minorHAnsi" w:hAnsiTheme="minorHAnsi"/>
        </w:rPr>
        <w:t>F</w:t>
      </w:r>
      <w:r w:rsidRPr="00CC123F">
        <w:rPr>
          <w:rFonts w:asciiTheme="minorHAnsi" w:hAnsiTheme="minorHAnsi"/>
          <w:lang w:val="en-IE"/>
        </w:rPr>
        <w:t>or these three days Amsterdam will become the epicentre for knowledge exchange, thought-leadership and debate in the wind energy sector.</w:t>
      </w:r>
      <w:r w:rsidRPr="00CC123F">
        <w:rPr>
          <w:rFonts w:asciiTheme="minorHAnsi" w:hAnsiTheme="minorHAnsi"/>
        </w:rPr>
        <w:t xml:space="preserve"> The Netherlands is a key market for wind energy with 3.4 GW installed capacity and one of only seven member states that have a renewable target post 2020 (16% by 2023, 3.5GW offshore fully grid-connected).</w:t>
      </w:r>
    </w:p>
    <w:p w:rsidR="00CC123F" w:rsidRPr="00CC123F" w:rsidRDefault="00CC123F" w:rsidP="00CC123F">
      <w:pPr>
        <w:rPr>
          <w:rFonts w:asciiTheme="minorHAnsi" w:hAnsiTheme="minorHAnsi"/>
        </w:rPr>
      </w:pPr>
      <w:r w:rsidRPr="00CC123F">
        <w:rPr>
          <w:rFonts w:asciiTheme="minorHAnsi" w:hAnsiTheme="minorHAnsi"/>
        </w:rPr>
        <w:t>The conference will deliver insight from the industry and scientific community, providing delegates with an agenda which encompasses technical, political and commercial content. While the exhibition will connect the major players in the wind industry. All attendees will benefit from an abundance of exclusive networking opportunities.</w:t>
      </w:r>
    </w:p>
    <w:p w:rsidR="00E226B5" w:rsidRDefault="00E226B5"/>
    <w:sectPr w:rsidR="00E22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3F"/>
    <w:rsid w:val="0002559E"/>
    <w:rsid w:val="005B06BC"/>
    <w:rsid w:val="00CC123F"/>
    <w:rsid w:val="00E226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72F2995-C3CB-43BD-B204-1FB880E4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BC"/>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EWEA</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MacGregor</dc:creator>
  <cp:keywords/>
  <dc:description/>
  <cp:lastModifiedBy>Jason Bickley</cp:lastModifiedBy>
  <cp:revision>2</cp:revision>
  <dcterms:created xsi:type="dcterms:W3CDTF">2017-02-23T13:33:00Z</dcterms:created>
  <dcterms:modified xsi:type="dcterms:W3CDTF">2017-05-26T08:33:00Z</dcterms:modified>
</cp:coreProperties>
</file>