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BAC3" w14:textId="3F70735D" w:rsidR="00A51655" w:rsidRDefault="00D553D9">
      <w:pPr>
        <w:rPr>
          <w:b/>
          <w:bCs/>
          <w:color w:val="FF0000"/>
          <w:lang w:val="en-GB"/>
        </w:rPr>
      </w:pPr>
      <w:r>
        <w:rPr>
          <w:b/>
          <w:bCs/>
          <w:color w:val="FF0000"/>
          <w:lang w:val="en-GB"/>
        </w:rPr>
        <w:t>EMBARGO April 5</w:t>
      </w:r>
      <w:r w:rsidR="00A80965" w:rsidRPr="00A80965">
        <w:rPr>
          <w:b/>
          <w:bCs/>
          <w:color w:val="FF0000"/>
          <w:lang w:val="en-GB"/>
        </w:rPr>
        <w:t xml:space="preserve"> - </w:t>
      </w:r>
      <w:r w:rsidR="00A51655" w:rsidRPr="00A80965">
        <w:rPr>
          <w:b/>
          <w:bCs/>
          <w:color w:val="FF0000"/>
          <w:lang w:val="en-GB"/>
        </w:rPr>
        <w:t>PR Wind Europe</w:t>
      </w:r>
    </w:p>
    <w:p w14:paraId="65D94A92" w14:textId="77777777" w:rsidR="001A0BFC" w:rsidRPr="00A80965" w:rsidRDefault="001A0BFC">
      <w:pPr>
        <w:rPr>
          <w:b/>
          <w:bCs/>
          <w:color w:val="FF0000"/>
          <w:lang w:val="en-GB"/>
        </w:rPr>
      </w:pPr>
    </w:p>
    <w:p w14:paraId="73ABE471" w14:textId="6B2707FE" w:rsidR="001A0BFC" w:rsidRDefault="001A0BFC" w:rsidP="001A0BFC">
      <w:pPr>
        <w:jc w:val="center"/>
        <w:rPr>
          <w:b/>
          <w:bCs/>
          <w:lang w:val="en-GB"/>
        </w:rPr>
      </w:pPr>
      <w:r>
        <w:rPr>
          <w:b/>
          <w:bCs/>
          <w:lang w:val="en-GB"/>
        </w:rPr>
        <w:t>OCEAN WINDS DOUBLES PORTFOLIO SINCE ITS CREATION IN 2020,</w:t>
      </w:r>
      <w:r>
        <w:rPr>
          <w:b/>
          <w:bCs/>
          <w:lang w:val="en-GB"/>
        </w:rPr>
        <w:br/>
        <w:t>REACHING 11</w:t>
      </w:r>
      <w:r w:rsidR="006B2522">
        <w:rPr>
          <w:b/>
          <w:bCs/>
          <w:lang w:val="en-GB"/>
        </w:rPr>
        <w:t>.2</w:t>
      </w:r>
      <w:r>
        <w:rPr>
          <w:b/>
          <w:bCs/>
          <w:lang w:val="en-GB"/>
        </w:rPr>
        <w:t xml:space="preserve"> GW OFFSHORE WIND</w:t>
      </w:r>
      <w:r w:rsidR="00AB4E28">
        <w:rPr>
          <w:b/>
          <w:bCs/>
          <w:lang w:val="en-GB"/>
        </w:rPr>
        <w:t xml:space="preserve"> GROSS</w:t>
      </w:r>
      <w:r>
        <w:rPr>
          <w:b/>
          <w:bCs/>
          <w:lang w:val="en-GB"/>
        </w:rPr>
        <w:t xml:space="preserve"> CAPACITY</w:t>
      </w:r>
    </w:p>
    <w:p w14:paraId="1354C18B" w14:textId="77777777" w:rsidR="00FA58DF" w:rsidRPr="00570AF2" w:rsidRDefault="00FA58DF" w:rsidP="00FA58DF">
      <w:pPr>
        <w:jc w:val="center"/>
        <w:rPr>
          <w:b/>
          <w:bCs/>
          <w:color w:val="FF0000"/>
          <w:lang w:val="en-GB"/>
        </w:rPr>
      </w:pPr>
    </w:p>
    <w:p w14:paraId="4A357474" w14:textId="39D0409B" w:rsidR="00A51655" w:rsidRPr="004E3CE4" w:rsidRDefault="00A84BEC" w:rsidP="004E3CE4">
      <w:pPr>
        <w:pStyle w:val="ListParagraph"/>
        <w:numPr>
          <w:ilvl w:val="0"/>
          <w:numId w:val="3"/>
        </w:numPr>
        <w:jc w:val="both"/>
        <w:rPr>
          <w:i/>
          <w:iCs/>
          <w:lang w:val="en-GB"/>
        </w:rPr>
      </w:pPr>
      <w:r w:rsidRPr="00544DB7">
        <w:rPr>
          <w:i/>
          <w:iCs/>
          <w:lang w:val="en-GB"/>
        </w:rPr>
        <w:t xml:space="preserve">Due to </w:t>
      </w:r>
      <w:r w:rsidR="00BE41F8">
        <w:rPr>
          <w:i/>
          <w:iCs/>
          <w:lang w:val="en-GB"/>
        </w:rPr>
        <w:t xml:space="preserve">the </w:t>
      </w:r>
      <w:r w:rsidRPr="00544DB7">
        <w:rPr>
          <w:i/>
          <w:iCs/>
          <w:lang w:val="en-GB"/>
        </w:rPr>
        <w:t xml:space="preserve">recent </w:t>
      </w:r>
      <w:r w:rsidR="00FA58DF">
        <w:rPr>
          <w:i/>
          <w:iCs/>
          <w:lang w:val="en-GB"/>
        </w:rPr>
        <w:t>awards</w:t>
      </w:r>
      <w:r w:rsidRPr="00544DB7">
        <w:rPr>
          <w:i/>
          <w:iCs/>
          <w:lang w:val="en-GB"/>
        </w:rPr>
        <w:t xml:space="preserve"> of new development rights in New York Bight auction, </w:t>
      </w:r>
      <w:proofErr w:type="spellStart"/>
      <w:r w:rsidRPr="00544DB7">
        <w:rPr>
          <w:i/>
          <w:iCs/>
          <w:lang w:val="en-GB"/>
        </w:rPr>
        <w:t>Scotwind</w:t>
      </w:r>
      <w:proofErr w:type="spellEnd"/>
      <w:r w:rsidRPr="00544DB7">
        <w:rPr>
          <w:i/>
          <w:iCs/>
          <w:lang w:val="en-GB"/>
        </w:rPr>
        <w:t xml:space="preserve"> tender process or Electric Business Licenses in Korea, O</w:t>
      </w:r>
      <w:r w:rsidR="005B1AA4" w:rsidRPr="00544DB7">
        <w:rPr>
          <w:i/>
          <w:iCs/>
          <w:lang w:val="en-GB"/>
        </w:rPr>
        <w:t>cean Winds reached 11</w:t>
      </w:r>
      <w:r w:rsidR="006B2522">
        <w:rPr>
          <w:i/>
          <w:iCs/>
          <w:lang w:val="en-GB"/>
        </w:rPr>
        <w:t>.2</w:t>
      </w:r>
      <w:r w:rsidR="004E3CE4">
        <w:rPr>
          <w:i/>
          <w:iCs/>
          <w:lang w:val="en-GB"/>
        </w:rPr>
        <w:t xml:space="preserve"> </w:t>
      </w:r>
      <w:r w:rsidR="005B1AA4" w:rsidRPr="004E3CE4">
        <w:rPr>
          <w:i/>
          <w:iCs/>
          <w:lang w:val="en-GB"/>
        </w:rPr>
        <w:t>GW of</w:t>
      </w:r>
      <w:r w:rsidR="00BE41F8">
        <w:rPr>
          <w:i/>
          <w:iCs/>
          <w:lang w:val="en-GB"/>
        </w:rPr>
        <w:t xml:space="preserve"> offshore wind</w:t>
      </w:r>
      <w:r w:rsidR="005B1AA4" w:rsidRPr="004E3CE4">
        <w:rPr>
          <w:i/>
          <w:iCs/>
          <w:lang w:val="en-GB"/>
        </w:rPr>
        <w:t xml:space="preserve"> gross capacity </w:t>
      </w:r>
      <w:r w:rsidR="002600E5" w:rsidRPr="004E3CE4">
        <w:rPr>
          <w:i/>
          <w:iCs/>
          <w:lang w:val="en-GB"/>
        </w:rPr>
        <w:t xml:space="preserve">within its </w:t>
      </w:r>
      <w:r w:rsidR="005B1AA4" w:rsidRPr="004E3CE4">
        <w:rPr>
          <w:i/>
          <w:iCs/>
          <w:lang w:val="en-GB"/>
        </w:rPr>
        <w:t>portfolio</w:t>
      </w:r>
      <w:r w:rsidR="005B1B2E" w:rsidRPr="004E3CE4">
        <w:rPr>
          <w:i/>
          <w:iCs/>
          <w:lang w:val="en-GB"/>
        </w:rPr>
        <w:t xml:space="preserve">. </w:t>
      </w:r>
    </w:p>
    <w:p w14:paraId="0A28C2C6" w14:textId="77777777" w:rsidR="00440262" w:rsidRPr="00544DB7" w:rsidRDefault="00440262" w:rsidP="00440262">
      <w:pPr>
        <w:pStyle w:val="ListParagraph"/>
        <w:jc w:val="both"/>
        <w:rPr>
          <w:i/>
          <w:iCs/>
          <w:lang w:val="en-GB"/>
        </w:rPr>
      </w:pPr>
    </w:p>
    <w:p w14:paraId="12C4D772" w14:textId="348D84E8" w:rsidR="005B1B2E" w:rsidRPr="00544DB7" w:rsidRDefault="005B1B2E" w:rsidP="6C003A7D">
      <w:pPr>
        <w:pStyle w:val="ListParagraph"/>
        <w:numPr>
          <w:ilvl w:val="0"/>
          <w:numId w:val="3"/>
        </w:numPr>
        <w:jc w:val="both"/>
        <w:rPr>
          <w:i/>
          <w:iCs/>
          <w:lang w:val="en-GB"/>
        </w:rPr>
      </w:pPr>
      <w:r w:rsidRPr="00544DB7">
        <w:rPr>
          <w:i/>
          <w:iCs/>
          <w:lang w:val="en-GB"/>
        </w:rPr>
        <w:t xml:space="preserve">Wind Europe 2022 </w:t>
      </w:r>
      <w:r w:rsidR="00544DB7">
        <w:rPr>
          <w:i/>
          <w:iCs/>
          <w:lang w:val="en-GB"/>
        </w:rPr>
        <w:t>will be</w:t>
      </w:r>
      <w:r w:rsidRPr="00544DB7">
        <w:rPr>
          <w:i/>
          <w:iCs/>
          <w:lang w:val="en-GB"/>
        </w:rPr>
        <w:t xml:space="preserve"> the </w:t>
      </w:r>
      <w:r w:rsidR="001E2027" w:rsidRPr="00544DB7">
        <w:rPr>
          <w:i/>
          <w:iCs/>
          <w:lang w:val="en-GB"/>
        </w:rPr>
        <w:t xml:space="preserve">opportunity </w:t>
      </w:r>
      <w:r w:rsidRPr="00544DB7">
        <w:rPr>
          <w:i/>
          <w:iCs/>
          <w:lang w:val="en-GB"/>
        </w:rPr>
        <w:t xml:space="preserve">to </w:t>
      </w:r>
      <w:r w:rsidR="00C358DC" w:rsidRPr="00544DB7">
        <w:rPr>
          <w:i/>
          <w:iCs/>
          <w:lang w:val="en-GB"/>
        </w:rPr>
        <w:t>celebrate</w:t>
      </w:r>
      <w:r w:rsidRPr="00544DB7">
        <w:rPr>
          <w:i/>
          <w:iCs/>
          <w:lang w:val="en-GB"/>
        </w:rPr>
        <w:t xml:space="preserve"> the </w:t>
      </w:r>
      <w:r w:rsidR="00A5014C" w:rsidRPr="00544DB7">
        <w:rPr>
          <w:i/>
          <w:iCs/>
          <w:lang w:val="en-GB"/>
        </w:rPr>
        <w:t xml:space="preserve">important steps taken </w:t>
      </w:r>
      <w:r w:rsidR="00544DB7">
        <w:rPr>
          <w:i/>
          <w:iCs/>
          <w:lang w:val="en-GB"/>
        </w:rPr>
        <w:t xml:space="preserve">by Ocean Winds </w:t>
      </w:r>
      <w:r w:rsidR="00A5014C" w:rsidRPr="00544DB7">
        <w:rPr>
          <w:i/>
          <w:iCs/>
          <w:lang w:val="en-GB"/>
        </w:rPr>
        <w:t xml:space="preserve">since its creation in 2020 and announce </w:t>
      </w:r>
      <w:r w:rsidR="00B07551" w:rsidRPr="00544DB7">
        <w:rPr>
          <w:i/>
          <w:iCs/>
          <w:lang w:val="en-GB"/>
        </w:rPr>
        <w:t xml:space="preserve">a </w:t>
      </w:r>
      <w:r w:rsidR="00A5014C" w:rsidRPr="00544DB7">
        <w:rPr>
          <w:i/>
          <w:iCs/>
          <w:lang w:val="en-GB"/>
        </w:rPr>
        <w:t>new</w:t>
      </w:r>
      <w:r w:rsidR="006E51C6" w:rsidRPr="00544DB7">
        <w:rPr>
          <w:i/>
          <w:iCs/>
          <w:lang w:val="en-GB"/>
        </w:rPr>
        <w:t xml:space="preserve"> key</w:t>
      </w:r>
      <w:r w:rsidR="00A5014C" w:rsidRPr="00544DB7">
        <w:rPr>
          <w:i/>
          <w:iCs/>
          <w:lang w:val="en-GB"/>
        </w:rPr>
        <w:t xml:space="preserve"> contract</w:t>
      </w:r>
      <w:r w:rsidR="006E51C6" w:rsidRPr="00544DB7">
        <w:rPr>
          <w:i/>
          <w:iCs/>
          <w:lang w:val="en-GB"/>
        </w:rPr>
        <w:t xml:space="preserve"> with Vestas </w:t>
      </w:r>
      <w:r w:rsidR="00A5014C" w:rsidRPr="00544DB7">
        <w:rPr>
          <w:i/>
          <w:iCs/>
          <w:lang w:val="en-GB"/>
        </w:rPr>
        <w:t xml:space="preserve">for </w:t>
      </w:r>
      <w:r w:rsidR="00C358DC" w:rsidRPr="00544DB7">
        <w:rPr>
          <w:i/>
          <w:iCs/>
          <w:lang w:val="en-GB"/>
        </w:rPr>
        <w:t>F</w:t>
      </w:r>
      <w:r w:rsidR="00A5014C" w:rsidRPr="00544DB7">
        <w:rPr>
          <w:i/>
          <w:iCs/>
          <w:lang w:val="en-GB"/>
        </w:rPr>
        <w:t>rench floating project EFGL</w:t>
      </w:r>
      <w:r w:rsidR="006E51C6" w:rsidRPr="00544DB7">
        <w:rPr>
          <w:i/>
          <w:iCs/>
          <w:lang w:val="en-GB"/>
        </w:rPr>
        <w:t xml:space="preserve">. </w:t>
      </w:r>
    </w:p>
    <w:p w14:paraId="5A22AEC1" w14:textId="373503F7" w:rsidR="00DA2EDD" w:rsidRDefault="00DA2EDD" w:rsidP="003052B8">
      <w:pPr>
        <w:jc w:val="both"/>
        <w:rPr>
          <w:lang w:val="en-GB"/>
        </w:rPr>
      </w:pPr>
    </w:p>
    <w:p w14:paraId="12655F35" w14:textId="000B1417" w:rsidR="004060B4" w:rsidRDefault="00DE6DE5" w:rsidP="003052B8">
      <w:pPr>
        <w:jc w:val="both"/>
        <w:rPr>
          <w:lang w:val="en-GB"/>
        </w:rPr>
      </w:pPr>
      <w:r w:rsidRPr="00DE6DE5">
        <w:rPr>
          <w:b/>
          <w:bCs/>
          <w:lang w:val="en-GB"/>
        </w:rPr>
        <w:t>A</w:t>
      </w:r>
      <w:r w:rsidR="002F69A4">
        <w:rPr>
          <w:b/>
          <w:bCs/>
          <w:lang w:val="en-GB"/>
        </w:rPr>
        <w:t>p</w:t>
      </w:r>
      <w:r w:rsidRPr="00DE6DE5">
        <w:rPr>
          <w:b/>
          <w:bCs/>
          <w:lang w:val="en-GB"/>
        </w:rPr>
        <w:t>ril 5, 2022 – Bilbao</w:t>
      </w:r>
      <w:r>
        <w:rPr>
          <w:lang w:val="en-GB"/>
        </w:rPr>
        <w:t>. Ocean Winds</w:t>
      </w:r>
      <w:r w:rsidR="003052B8">
        <w:rPr>
          <w:lang w:val="en-GB"/>
        </w:rPr>
        <w:t xml:space="preserve">, </w:t>
      </w:r>
      <w:r w:rsidR="003052B8" w:rsidRPr="003052B8">
        <w:rPr>
          <w:lang w:val="en-GB"/>
        </w:rPr>
        <w:t>an international company dedicated to offshore wind energy and created as a 50-50 joint venture</w:t>
      </w:r>
      <w:r w:rsidR="003052B8">
        <w:rPr>
          <w:lang w:val="en-GB"/>
        </w:rPr>
        <w:t xml:space="preserve"> in 2020</w:t>
      </w:r>
      <w:r w:rsidR="003052B8" w:rsidRPr="003052B8">
        <w:rPr>
          <w:lang w:val="en-GB"/>
        </w:rPr>
        <w:t xml:space="preserve"> by EDP Renewables and ENGIE</w:t>
      </w:r>
      <w:r w:rsidR="003052B8">
        <w:rPr>
          <w:lang w:val="en-GB"/>
        </w:rPr>
        <w:t>, is present in Wind Europe 2022 in Bilbao, the opportunity to celebrat</w:t>
      </w:r>
      <w:r w:rsidR="00C358DC">
        <w:rPr>
          <w:lang w:val="en-GB"/>
        </w:rPr>
        <w:t>e its recent success</w:t>
      </w:r>
      <w:r w:rsidR="00EB7277">
        <w:rPr>
          <w:lang w:val="en-GB"/>
        </w:rPr>
        <w:t>es</w:t>
      </w:r>
      <w:r w:rsidR="00C358DC">
        <w:rPr>
          <w:lang w:val="en-GB"/>
        </w:rPr>
        <w:t xml:space="preserve"> and announce </w:t>
      </w:r>
      <w:r w:rsidR="009A2ACF">
        <w:rPr>
          <w:lang w:val="en-GB"/>
        </w:rPr>
        <w:t xml:space="preserve">a </w:t>
      </w:r>
      <w:r w:rsidR="00C358DC">
        <w:rPr>
          <w:lang w:val="en-GB"/>
        </w:rPr>
        <w:t xml:space="preserve">new contract, key for </w:t>
      </w:r>
      <w:r w:rsidR="001E2027">
        <w:rPr>
          <w:lang w:val="en-GB"/>
        </w:rPr>
        <w:t xml:space="preserve">the </w:t>
      </w:r>
      <w:r w:rsidR="00C358DC">
        <w:rPr>
          <w:lang w:val="en-GB"/>
        </w:rPr>
        <w:t xml:space="preserve">development </w:t>
      </w:r>
      <w:r w:rsidR="009A2ACF">
        <w:rPr>
          <w:lang w:val="en-GB"/>
        </w:rPr>
        <w:t>of floating offshore wind in France</w:t>
      </w:r>
      <w:r w:rsidR="00C358DC">
        <w:rPr>
          <w:lang w:val="en-GB"/>
        </w:rPr>
        <w:t>.</w:t>
      </w:r>
    </w:p>
    <w:p w14:paraId="07E5E391" w14:textId="332C599F" w:rsidR="00A5014C" w:rsidRDefault="00D13EA2" w:rsidP="006E51C6">
      <w:pPr>
        <w:jc w:val="both"/>
        <w:rPr>
          <w:lang w:val="en-GB"/>
        </w:rPr>
      </w:pPr>
      <w:r w:rsidRPr="00D13EA2">
        <w:rPr>
          <w:lang w:val="en-GB"/>
        </w:rPr>
        <w:t>When EDPR and ENGIE combined their offshore wind assets and project pipeline to create OW, the company had a total of 1.5 GW under construction and 4.0 GW under development</w:t>
      </w:r>
      <w:r>
        <w:rPr>
          <w:lang w:val="en-GB"/>
        </w:rPr>
        <w:t xml:space="preserve">. </w:t>
      </w:r>
      <w:r w:rsidR="00C80D4F">
        <w:rPr>
          <w:lang w:val="en-GB"/>
        </w:rPr>
        <w:t>Two years later, and o</w:t>
      </w:r>
      <w:r>
        <w:rPr>
          <w:lang w:val="en-GB"/>
        </w:rPr>
        <w:t xml:space="preserve">n its </w:t>
      </w:r>
      <w:r w:rsidRPr="00D13EA2">
        <w:rPr>
          <w:lang w:val="en-GB"/>
        </w:rPr>
        <w:t xml:space="preserve">trajectory to reach </w:t>
      </w:r>
      <w:r>
        <w:rPr>
          <w:lang w:val="en-GB"/>
        </w:rPr>
        <w:t>its</w:t>
      </w:r>
      <w:r w:rsidRPr="00D13EA2">
        <w:rPr>
          <w:lang w:val="en-GB"/>
        </w:rPr>
        <w:t xml:space="preserve"> 2025 target of 5 to 7 GW of projects in operation, or construction, and 5 to 10 GW under advanced </w:t>
      </w:r>
      <w:r w:rsidR="00C80D4F">
        <w:rPr>
          <w:lang w:val="en-GB"/>
        </w:rPr>
        <w:t xml:space="preserve">development, </w:t>
      </w:r>
      <w:r w:rsidRPr="00D13EA2">
        <w:rPr>
          <w:lang w:val="en-GB"/>
        </w:rPr>
        <w:t xml:space="preserve">OW’s offshore wind </w:t>
      </w:r>
      <w:r w:rsidR="0042073E">
        <w:rPr>
          <w:lang w:val="en-GB"/>
        </w:rPr>
        <w:t>portfolio now reaches 11</w:t>
      </w:r>
      <w:r w:rsidR="003E3B53">
        <w:rPr>
          <w:lang w:val="en-GB"/>
        </w:rPr>
        <w:t>.2</w:t>
      </w:r>
      <w:r w:rsidR="0042073E">
        <w:rPr>
          <w:lang w:val="en-GB"/>
        </w:rPr>
        <w:t xml:space="preserve"> GW of </w:t>
      </w:r>
      <w:r w:rsidRPr="00D13EA2">
        <w:rPr>
          <w:lang w:val="en-GB"/>
        </w:rPr>
        <w:t xml:space="preserve">gross capacity. </w:t>
      </w:r>
      <w:r w:rsidR="00C358DC">
        <w:rPr>
          <w:lang w:val="en-GB"/>
        </w:rPr>
        <w:t xml:space="preserve"> </w:t>
      </w:r>
    </w:p>
    <w:p w14:paraId="323329C8" w14:textId="3C0EF064" w:rsidR="00E77291" w:rsidRPr="00E77291" w:rsidRDefault="00E77291" w:rsidP="0040255D">
      <w:pPr>
        <w:spacing w:after="200" w:line="276" w:lineRule="auto"/>
        <w:ind w:right="-1"/>
        <w:jc w:val="both"/>
        <w:rPr>
          <w:rFonts w:ascii="Calibri" w:hAnsi="Calibri" w:cs="Calibri"/>
          <w:lang w:val="en-GB"/>
        </w:rPr>
      </w:pPr>
      <w:r>
        <w:rPr>
          <w:rFonts w:ascii="Calibri" w:hAnsi="Calibri" w:cs="Calibri"/>
          <w:lang w:val="en-GB"/>
        </w:rPr>
        <w:t xml:space="preserve"> </w:t>
      </w:r>
      <w:r w:rsidR="009A2ACF">
        <w:rPr>
          <w:rFonts w:ascii="Calibri" w:hAnsi="Calibri" w:cs="Calibri"/>
          <w:lang w:val="en-GB"/>
        </w:rPr>
        <w:t>In Portugal</w:t>
      </w:r>
      <w:r w:rsidR="0030499E">
        <w:rPr>
          <w:rFonts w:ascii="Calibri" w:hAnsi="Calibri" w:cs="Calibri"/>
          <w:lang w:val="en-GB"/>
        </w:rPr>
        <w:t>,</w:t>
      </w:r>
      <w:r w:rsidR="009A2ACF">
        <w:rPr>
          <w:rFonts w:ascii="Calibri" w:hAnsi="Calibri" w:cs="Calibri"/>
          <w:lang w:val="en-GB"/>
        </w:rPr>
        <w:t xml:space="preserve"> </w:t>
      </w:r>
      <w:r w:rsidR="009E7D0D">
        <w:rPr>
          <w:rFonts w:ascii="Calibri" w:hAnsi="Calibri" w:cs="Calibri"/>
          <w:lang w:val="en-GB"/>
        </w:rPr>
        <w:t>OW is</w:t>
      </w:r>
      <w:r w:rsidR="00EB7277">
        <w:rPr>
          <w:rFonts w:ascii="Calibri" w:hAnsi="Calibri" w:cs="Calibri"/>
          <w:lang w:val="en-GB"/>
        </w:rPr>
        <w:t xml:space="preserve"> </w:t>
      </w:r>
      <w:r w:rsidR="009E7D0D">
        <w:rPr>
          <w:rFonts w:ascii="Calibri" w:hAnsi="Calibri" w:cs="Calibri"/>
          <w:lang w:val="en-GB"/>
        </w:rPr>
        <w:t xml:space="preserve">operating </w:t>
      </w:r>
      <w:proofErr w:type="spellStart"/>
      <w:r w:rsidRPr="00E77291">
        <w:rPr>
          <w:rFonts w:ascii="Calibri" w:hAnsi="Calibri" w:cs="Calibri"/>
          <w:b/>
          <w:bCs/>
          <w:lang w:val="en-GB"/>
        </w:rPr>
        <w:t>Wind</w:t>
      </w:r>
      <w:r w:rsidR="0030499E">
        <w:rPr>
          <w:rFonts w:ascii="Calibri" w:hAnsi="Calibri" w:cs="Calibri"/>
          <w:b/>
          <w:bCs/>
          <w:lang w:val="en-GB"/>
        </w:rPr>
        <w:t>f</w:t>
      </w:r>
      <w:r w:rsidRPr="00E77291">
        <w:rPr>
          <w:rFonts w:ascii="Calibri" w:hAnsi="Calibri" w:cs="Calibri"/>
          <w:b/>
          <w:bCs/>
          <w:lang w:val="en-GB"/>
        </w:rPr>
        <w:t>loat</w:t>
      </w:r>
      <w:proofErr w:type="spellEnd"/>
      <w:r w:rsidRPr="00E77291">
        <w:rPr>
          <w:rFonts w:ascii="Calibri" w:hAnsi="Calibri" w:cs="Calibri"/>
          <w:b/>
          <w:bCs/>
          <w:lang w:val="en-GB"/>
        </w:rPr>
        <w:t xml:space="preserve"> Atlantic</w:t>
      </w:r>
      <w:r w:rsidRPr="00E77291">
        <w:rPr>
          <w:rFonts w:ascii="Calibri" w:hAnsi="Calibri" w:cs="Calibri"/>
          <w:lang w:val="en-GB"/>
        </w:rPr>
        <w:t xml:space="preserve"> </w:t>
      </w:r>
      <w:r w:rsidRPr="00544DB7">
        <w:rPr>
          <w:rFonts w:ascii="Calibri" w:hAnsi="Calibri" w:cs="Calibri"/>
          <w:lang w:val="en-GB"/>
        </w:rPr>
        <w:t>(</w:t>
      </w:r>
      <w:r w:rsidR="009A2ACF" w:rsidRPr="00544DB7">
        <w:rPr>
          <w:rFonts w:ascii="Calibri" w:hAnsi="Calibri" w:cs="Calibri"/>
          <w:lang w:val="en-GB"/>
        </w:rPr>
        <w:t>25 MW</w:t>
      </w:r>
      <w:r w:rsidR="0030499E">
        <w:rPr>
          <w:rFonts w:ascii="Calibri" w:hAnsi="Calibri" w:cs="Calibri"/>
          <w:lang w:val="en-GB"/>
        </w:rPr>
        <w:t>)</w:t>
      </w:r>
      <w:r w:rsidR="00544DB7" w:rsidRPr="00544DB7">
        <w:rPr>
          <w:rFonts w:ascii="Calibri" w:hAnsi="Calibri" w:cs="Calibri"/>
          <w:lang w:val="en-GB"/>
        </w:rPr>
        <w:t>,</w:t>
      </w:r>
      <w:r w:rsidR="00544DB7">
        <w:rPr>
          <w:rFonts w:ascii="Calibri" w:hAnsi="Calibri" w:cs="Calibri"/>
          <w:lang w:val="en-GB"/>
        </w:rPr>
        <w:t xml:space="preserve"> </w:t>
      </w:r>
      <w:r w:rsidR="00544DB7" w:rsidRPr="00E77291">
        <w:rPr>
          <w:rFonts w:ascii="Calibri" w:hAnsi="Calibri" w:cs="Calibri"/>
          <w:lang w:val="en-GB"/>
        </w:rPr>
        <w:t>floating</w:t>
      </w:r>
      <w:r w:rsidRPr="00E77291">
        <w:rPr>
          <w:rFonts w:ascii="Calibri" w:hAnsi="Calibri" w:cs="Calibri"/>
          <w:lang w:val="en-GB"/>
        </w:rPr>
        <w:t xml:space="preserve"> project which stands as a cornerstone for the </w:t>
      </w:r>
      <w:r w:rsidR="00163707" w:rsidRPr="00E77291">
        <w:rPr>
          <w:rFonts w:ascii="Calibri" w:hAnsi="Calibri" w:cs="Calibri"/>
          <w:lang w:val="en-GB"/>
        </w:rPr>
        <w:t>industry</w:t>
      </w:r>
      <w:r w:rsidR="0030499E" w:rsidRPr="0030499E">
        <w:rPr>
          <w:rFonts w:ascii="Calibri" w:hAnsi="Calibri" w:cs="Calibri"/>
          <w:lang w:val="en-GB"/>
        </w:rPr>
        <w:t xml:space="preserve"> </w:t>
      </w:r>
      <w:r w:rsidR="0030499E">
        <w:rPr>
          <w:rFonts w:ascii="Calibri" w:hAnsi="Calibri" w:cs="Calibri"/>
          <w:lang w:val="en-GB"/>
        </w:rPr>
        <w:t>since the beginning of 2020;</w:t>
      </w:r>
      <w:r w:rsidR="009E7D0D">
        <w:rPr>
          <w:rFonts w:ascii="Calibri" w:hAnsi="Calibri" w:cs="Calibri"/>
          <w:lang w:val="en-GB"/>
        </w:rPr>
        <w:t xml:space="preserve"> </w:t>
      </w:r>
      <w:r w:rsidR="00163707">
        <w:rPr>
          <w:rFonts w:ascii="Calibri" w:hAnsi="Calibri" w:cs="Calibri"/>
          <w:lang w:val="en-GB"/>
        </w:rPr>
        <w:t xml:space="preserve">has </w:t>
      </w:r>
      <w:r w:rsidR="009E7D0D">
        <w:rPr>
          <w:rFonts w:ascii="Calibri" w:hAnsi="Calibri" w:cs="Calibri"/>
          <w:lang w:val="en-GB"/>
        </w:rPr>
        <w:t xml:space="preserve">inaugurated </w:t>
      </w:r>
      <w:proofErr w:type="spellStart"/>
      <w:r w:rsidRPr="00E77291">
        <w:rPr>
          <w:rFonts w:ascii="Calibri" w:hAnsi="Calibri" w:cs="Calibri"/>
          <w:b/>
          <w:bCs/>
          <w:lang w:val="en-GB"/>
        </w:rPr>
        <w:t>Seamade</w:t>
      </w:r>
      <w:proofErr w:type="spellEnd"/>
      <w:r w:rsidR="00352AC5">
        <w:rPr>
          <w:rFonts w:ascii="Calibri" w:hAnsi="Calibri" w:cs="Calibri"/>
          <w:b/>
          <w:bCs/>
          <w:lang w:val="en-GB"/>
        </w:rPr>
        <w:t xml:space="preserve"> </w:t>
      </w:r>
      <w:r w:rsidR="00544DB7" w:rsidRPr="00544DB7">
        <w:rPr>
          <w:rFonts w:ascii="Calibri" w:hAnsi="Calibri" w:cs="Calibri"/>
          <w:lang w:val="en-GB"/>
        </w:rPr>
        <w:t>(487</w:t>
      </w:r>
      <w:r w:rsidR="00352AC5" w:rsidRPr="00544DB7">
        <w:rPr>
          <w:rFonts w:ascii="Calibri" w:hAnsi="Calibri" w:cs="Calibri"/>
          <w:lang w:val="en-GB"/>
        </w:rPr>
        <w:t xml:space="preserve"> </w:t>
      </w:r>
      <w:r w:rsidR="00544DB7" w:rsidRPr="00544DB7">
        <w:rPr>
          <w:rFonts w:ascii="Calibri" w:hAnsi="Calibri" w:cs="Calibri"/>
          <w:lang w:val="en-GB"/>
        </w:rPr>
        <w:t>MW)</w:t>
      </w:r>
      <w:r w:rsidR="00950741" w:rsidRPr="00544DB7">
        <w:rPr>
          <w:rFonts w:ascii="Calibri" w:hAnsi="Calibri" w:cs="Calibri"/>
          <w:lang w:val="en-GB"/>
        </w:rPr>
        <w:t>, in</w:t>
      </w:r>
      <w:r w:rsidR="00950741">
        <w:rPr>
          <w:rFonts w:ascii="Calibri" w:hAnsi="Calibri" w:cs="Calibri"/>
          <w:lang w:val="en-GB"/>
        </w:rPr>
        <w:t xml:space="preserve"> </w:t>
      </w:r>
      <w:r w:rsidRPr="00E77291">
        <w:rPr>
          <w:rFonts w:ascii="Calibri" w:hAnsi="Calibri" w:cs="Calibri"/>
          <w:lang w:val="en-GB"/>
        </w:rPr>
        <w:t>Belgium</w:t>
      </w:r>
      <w:r w:rsidR="00950741">
        <w:rPr>
          <w:rFonts w:ascii="Calibri" w:hAnsi="Calibri" w:cs="Calibri"/>
          <w:lang w:val="en-GB"/>
        </w:rPr>
        <w:t>,</w:t>
      </w:r>
      <w:r w:rsidR="009E7D0D">
        <w:rPr>
          <w:rFonts w:ascii="Calibri" w:hAnsi="Calibri" w:cs="Calibri"/>
          <w:lang w:val="en-GB"/>
        </w:rPr>
        <w:t xml:space="preserve"> in 2021</w:t>
      </w:r>
      <w:r w:rsidRPr="00E77291">
        <w:rPr>
          <w:rFonts w:ascii="Calibri" w:hAnsi="Calibri" w:cs="Calibri"/>
          <w:lang w:val="en-GB"/>
        </w:rPr>
        <w:t xml:space="preserve">, </w:t>
      </w:r>
      <w:r w:rsidR="009E7D0D">
        <w:rPr>
          <w:rFonts w:ascii="Calibri" w:hAnsi="Calibri" w:cs="Calibri"/>
          <w:lang w:val="en-GB"/>
        </w:rPr>
        <w:t xml:space="preserve">and finished the construction of </w:t>
      </w:r>
      <w:r w:rsidR="009E7D0D" w:rsidRPr="00950741">
        <w:rPr>
          <w:rFonts w:ascii="Calibri" w:hAnsi="Calibri" w:cs="Calibri"/>
          <w:b/>
          <w:bCs/>
          <w:lang w:val="en-GB"/>
        </w:rPr>
        <w:t>Moray Eas</w:t>
      </w:r>
      <w:r w:rsidR="00163707" w:rsidRPr="00950741">
        <w:rPr>
          <w:rFonts w:ascii="Calibri" w:hAnsi="Calibri" w:cs="Calibri"/>
          <w:b/>
          <w:bCs/>
          <w:lang w:val="en-GB"/>
        </w:rPr>
        <w:t>t</w:t>
      </w:r>
      <w:r w:rsidR="00352AC5">
        <w:rPr>
          <w:rFonts w:ascii="Calibri" w:hAnsi="Calibri" w:cs="Calibri"/>
          <w:b/>
          <w:bCs/>
          <w:lang w:val="en-GB"/>
        </w:rPr>
        <w:t xml:space="preserve"> </w:t>
      </w:r>
      <w:r w:rsidR="00352AC5" w:rsidRPr="00544DB7">
        <w:rPr>
          <w:rFonts w:ascii="Calibri" w:hAnsi="Calibri" w:cs="Calibri"/>
          <w:lang w:val="en-GB"/>
        </w:rPr>
        <w:t>(950MW)</w:t>
      </w:r>
      <w:r w:rsidR="009A2ACF" w:rsidRPr="00544DB7">
        <w:rPr>
          <w:rFonts w:ascii="Calibri" w:hAnsi="Calibri" w:cs="Calibri"/>
          <w:lang w:val="en-GB"/>
        </w:rPr>
        <w:t>.</w:t>
      </w:r>
      <w:r w:rsidR="009A2ACF">
        <w:rPr>
          <w:rFonts w:ascii="Calibri" w:hAnsi="Calibri" w:cs="Calibri"/>
          <w:b/>
          <w:bCs/>
          <w:lang w:val="en-GB"/>
        </w:rPr>
        <w:t xml:space="preserve"> </w:t>
      </w:r>
      <w:r w:rsidR="00163707">
        <w:rPr>
          <w:rFonts w:ascii="Calibri" w:hAnsi="Calibri" w:cs="Calibri"/>
          <w:lang w:val="en-GB"/>
        </w:rPr>
        <w:t xml:space="preserve"> Scotland’s largest offshore wind farm</w:t>
      </w:r>
      <w:r w:rsidR="009A2ACF">
        <w:rPr>
          <w:rFonts w:ascii="Calibri" w:hAnsi="Calibri" w:cs="Calibri"/>
          <w:lang w:val="en-GB"/>
        </w:rPr>
        <w:t xml:space="preserve"> </w:t>
      </w:r>
      <w:r w:rsidR="009A2ACF" w:rsidRPr="009A2ACF">
        <w:rPr>
          <w:rFonts w:ascii="Calibri" w:hAnsi="Calibri" w:cs="Calibri"/>
          <w:lang w:val="en-GB"/>
        </w:rPr>
        <w:t>has</w:t>
      </w:r>
      <w:r w:rsidR="009A2ACF">
        <w:rPr>
          <w:rFonts w:ascii="Calibri" w:hAnsi="Calibri" w:cs="Calibri"/>
          <w:lang w:val="en-GB"/>
        </w:rPr>
        <w:t xml:space="preserve"> recently announced having reached </w:t>
      </w:r>
      <w:r w:rsidR="009A2ACF" w:rsidRPr="009A2ACF">
        <w:rPr>
          <w:rFonts w:ascii="Calibri" w:hAnsi="Calibri" w:cs="Calibri"/>
          <w:lang w:val="en-GB"/>
        </w:rPr>
        <w:t xml:space="preserve">its full contracted output of 900 MW to the UK National Transmission Grid.     </w:t>
      </w:r>
    </w:p>
    <w:p w14:paraId="53EA6A06" w14:textId="2A3E7E2A" w:rsidR="00C358DC" w:rsidRDefault="00947308" w:rsidP="006E51C6">
      <w:pPr>
        <w:jc w:val="both"/>
        <w:rPr>
          <w:lang w:val="en-GB"/>
        </w:rPr>
      </w:pPr>
      <w:r>
        <w:rPr>
          <w:lang w:val="en-GB"/>
        </w:rPr>
        <w:t xml:space="preserve">It has also </w:t>
      </w:r>
      <w:r w:rsidR="00AD1442">
        <w:rPr>
          <w:lang w:val="en-GB"/>
        </w:rPr>
        <w:t>reached</w:t>
      </w:r>
      <w:r w:rsidR="00352AC5">
        <w:rPr>
          <w:lang w:val="en-GB"/>
        </w:rPr>
        <w:t xml:space="preserve"> </w:t>
      </w:r>
      <w:r w:rsidR="00AD1442">
        <w:rPr>
          <w:lang w:val="en-GB"/>
        </w:rPr>
        <w:t xml:space="preserve">key </w:t>
      </w:r>
      <w:r>
        <w:rPr>
          <w:lang w:val="en-GB"/>
        </w:rPr>
        <w:t>steps towards</w:t>
      </w:r>
      <w:r w:rsidR="00B44203">
        <w:rPr>
          <w:lang w:val="en-GB"/>
        </w:rPr>
        <w:t xml:space="preserve"> imminent</w:t>
      </w:r>
      <w:r>
        <w:rPr>
          <w:lang w:val="en-GB"/>
        </w:rPr>
        <w:t xml:space="preserve"> construction for the </w:t>
      </w:r>
      <w:r w:rsidRPr="00B44203">
        <w:rPr>
          <w:b/>
          <w:bCs/>
          <w:lang w:val="en-GB"/>
        </w:rPr>
        <w:t>Moray West</w:t>
      </w:r>
      <w:r>
        <w:rPr>
          <w:lang w:val="en-GB"/>
        </w:rPr>
        <w:t xml:space="preserve"> project</w:t>
      </w:r>
      <w:r w:rsidR="00AD1442">
        <w:rPr>
          <w:lang w:val="en-GB"/>
        </w:rPr>
        <w:t xml:space="preserve"> (882 MW</w:t>
      </w:r>
      <w:r w:rsidR="00570AF2">
        <w:rPr>
          <w:lang w:val="en-GB"/>
        </w:rPr>
        <w:t>),</w:t>
      </w:r>
      <w:r>
        <w:rPr>
          <w:lang w:val="en-GB"/>
        </w:rPr>
        <w:t xml:space="preserve"> </w:t>
      </w:r>
      <w:r w:rsidR="00B44203">
        <w:rPr>
          <w:lang w:val="en-GB"/>
        </w:rPr>
        <w:t>neighbour</w:t>
      </w:r>
      <w:r>
        <w:rPr>
          <w:lang w:val="en-GB"/>
        </w:rPr>
        <w:t xml:space="preserve"> of Moray East, and </w:t>
      </w:r>
      <w:r w:rsidR="00B44203">
        <w:rPr>
          <w:lang w:val="en-GB"/>
        </w:rPr>
        <w:t xml:space="preserve">reached FID for the French </w:t>
      </w:r>
      <w:r w:rsidR="00B44203" w:rsidRPr="00B44203">
        <w:rPr>
          <w:b/>
          <w:bCs/>
          <w:lang w:val="en-GB"/>
        </w:rPr>
        <w:t xml:space="preserve">EFGL </w:t>
      </w:r>
      <w:proofErr w:type="spellStart"/>
      <w:r w:rsidR="00B44203" w:rsidRPr="00B44203">
        <w:rPr>
          <w:b/>
          <w:bCs/>
          <w:lang w:val="en-GB"/>
        </w:rPr>
        <w:t>Leucate</w:t>
      </w:r>
      <w:proofErr w:type="spellEnd"/>
      <w:r w:rsidR="00B44203">
        <w:rPr>
          <w:lang w:val="en-GB"/>
        </w:rPr>
        <w:t xml:space="preserve"> project</w:t>
      </w:r>
      <w:r w:rsidR="00AD1442">
        <w:rPr>
          <w:lang w:val="en-GB"/>
        </w:rPr>
        <w:t xml:space="preserve"> (30 MW)</w:t>
      </w:r>
      <w:r w:rsidR="007418CA">
        <w:rPr>
          <w:lang w:val="en-GB"/>
        </w:rPr>
        <w:t xml:space="preserve">, </w:t>
      </w:r>
      <w:r w:rsidR="00EB7277" w:rsidRPr="00EB7277">
        <w:rPr>
          <w:lang w:val="en-GB"/>
        </w:rPr>
        <w:t>floating offshore wind pilot in the Mediterranean Sea.</w:t>
      </w:r>
    </w:p>
    <w:p w14:paraId="77218FB7" w14:textId="07DB7A0A" w:rsidR="007742EA" w:rsidRDefault="00334CD8" w:rsidP="6C003A7D">
      <w:pPr>
        <w:jc w:val="both"/>
        <w:rPr>
          <w:lang w:val="en-GB"/>
        </w:rPr>
      </w:pPr>
      <w:r w:rsidRPr="6C003A7D">
        <w:rPr>
          <w:lang w:val="en-GB"/>
        </w:rPr>
        <w:t xml:space="preserve">Key projects are now in advanced development </w:t>
      </w:r>
      <w:r w:rsidR="00AC76E8" w:rsidRPr="6C003A7D">
        <w:rPr>
          <w:lang w:val="en-GB"/>
        </w:rPr>
        <w:t>ph</w:t>
      </w:r>
      <w:r w:rsidRPr="6C003A7D">
        <w:rPr>
          <w:lang w:val="en-GB"/>
        </w:rPr>
        <w:t>ase,</w:t>
      </w:r>
      <w:r w:rsidR="007742EA" w:rsidRPr="6C003A7D">
        <w:rPr>
          <w:lang w:val="en-GB"/>
        </w:rPr>
        <w:t xml:space="preserve"> such as</w:t>
      </w:r>
      <w:r w:rsidR="00C36C75" w:rsidRPr="6C003A7D">
        <w:rPr>
          <w:lang w:val="en-GB"/>
        </w:rPr>
        <w:t xml:space="preserve"> </w:t>
      </w:r>
      <w:r w:rsidR="00C36C75" w:rsidRPr="6C003A7D">
        <w:rPr>
          <w:b/>
          <w:bCs/>
          <w:lang w:val="en-GB"/>
        </w:rPr>
        <w:t>Les Eolienne</w:t>
      </w:r>
      <w:r w:rsidR="00570AF2">
        <w:rPr>
          <w:b/>
          <w:bCs/>
          <w:lang w:val="en-GB"/>
        </w:rPr>
        <w:t>s</w:t>
      </w:r>
      <w:r w:rsidR="00C36C75" w:rsidRPr="6C003A7D">
        <w:rPr>
          <w:b/>
          <w:bCs/>
          <w:lang w:val="en-GB"/>
        </w:rPr>
        <w:t xml:space="preserve"> </w:t>
      </w:r>
      <w:proofErr w:type="spellStart"/>
      <w:r w:rsidR="00C36C75" w:rsidRPr="6C003A7D">
        <w:rPr>
          <w:b/>
          <w:bCs/>
          <w:lang w:val="en-GB"/>
        </w:rPr>
        <w:t>en</w:t>
      </w:r>
      <w:proofErr w:type="spellEnd"/>
      <w:r w:rsidR="00C36C75" w:rsidRPr="6C003A7D">
        <w:rPr>
          <w:b/>
          <w:bCs/>
          <w:lang w:val="en-GB"/>
        </w:rPr>
        <w:t xml:space="preserve"> Mer Services</w:t>
      </w:r>
      <w:r w:rsidR="00C36C75" w:rsidRPr="6C003A7D">
        <w:rPr>
          <w:lang w:val="en-GB"/>
        </w:rPr>
        <w:t xml:space="preserve"> (LEMS)</w:t>
      </w:r>
      <w:r w:rsidR="00F52D73" w:rsidRPr="6C003A7D">
        <w:rPr>
          <w:lang w:val="en-GB"/>
        </w:rPr>
        <w:t xml:space="preserve"> two offshore wind projects </w:t>
      </w:r>
      <w:r w:rsidR="009A2ACF">
        <w:rPr>
          <w:lang w:val="en-GB"/>
        </w:rPr>
        <w:t xml:space="preserve">(992 MW) </w:t>
      </w:r>
      <w:r w:rsidR="00F52D73" w:rsidRPr="6C003A7D">
        <w:rPr>
          <w:lang w:val="en-GB"/>
        </w:rPr>
        <w:t xml:space="preserve">in Dieppe Le </w:t>
      </w:r>
      <w:proofErr w:type="spellStart"/>
      <w:r w:rsidR="00F52D73" w:rsidRPr="6C003A7D">
        <w:rPr>
          <w:lang w:val="en-GB"/>
        </w:rPr>
        <w:t>Tréport</w:t>
      </w:r>
      <w:proofErr w:type="spellEnd"/>
      <w:r w:rsidR="00F52D73" w:rsidRPr="6C003A7D">
        <w:rPr>
          <w:lang w:val="en-GB"/>
        </w:rPr>
        <w:t xml:space="preserve"> and </w:t>
      </w:r>
      <w:proofErr w:type="spellStart"/>
      <w:r w:rsidR="00F52D73" w:rsidRPr="6C003A7D">
        <w:rPr>
          <w:lang w:val="en-GB"/>
        </w:rPr>
        <w:t>Noirmoutier</w:t>
      </w:r>
      <w:proofErr w:type="spellEnd"/>
      <w:r w:rsidR="00F52D73" w:rsidRPr="6C003A7D">
        <w:rPr>
          <w:lang w:val="en-GB"/>
        </w:rPr>
        <w:t xml:space="preserve"> in France, or</w:t>
      </w:r>
      <w:r w:rsidR="007742EA" w:rsidRPr="6C003A7D">
        <w:rPr>
          <w:lang w:val="en-GB"/>
        </w:rPr>
        <w:t xml:space="preserve"> </w:t>
      </w:r>
      <w:r w:rsidR="007742EA" w:rsidRPr="6C003A7D">
        <w:rPr>
          <w:b/>
          <w:bCs/>
          <w:lang w:val="en-GB"/>
        </w:rPr>
        <w:t>B&amp;C Wind</w:t>
      </w:r>
      <w:r w:rsidR="007742EA" w:rsidRPr="6C003A7D">
        <w:rPr>
          <w:lang w:val="en-GB"/>
        </w:rPr>
        <w:t xml:space="preserve">, </w:t>
      </w:r>
      <w:r w:rsidR="00AD1442">
        <w:rPr>
          <w:lang w:val="en-GB"/>
        </w:rPr>
        <w:t>(</w:t>
      </w:r>
      <w:r w:rsidR="007742EA" w:rsidRPr="6C003A7D">
        <w:rPr>
          <w:lang w:val="en-GB"/>
        </w:rPr>
        <w:t>400MW</w:t>
      </w:r>
      <w:r w:rsidR="00AD1442">
        <w:rPr>
          <w:lang w:val="en-GB"/>
        </w:rPr>
        <w:t>)</w:t>
      </w:r>
      <w:r w:rsidR="007742EA" w:rsidRPr="6C003A7D">
        <w:rPr>
          <w:lang w:val="en-GB"/>
        </w:rPr>
        <w:t xml:space="preserve"> bottom-fixed project in Poland, which reached </w:t>
      </w:r>
      <w:proofErr w:type="spellStart"/>
      <w:r w:rsidR="007742EA" w:rsidRPr="6C003A7D">
        <w:rPr>
          <w:lang w:val="en-GB"/>
        </w:rPr>
        <w:t>CfD</w:t>
      </w:r>
      <w:proofErr w:type="spellEnd"/>
      <w:r w:rsidR="007742EA" w:rsidRPr="6C003A7D">
        <w:rPr>
          <w:lang w:val="en-GB"/>
        </w:rPr>
        <w:t xml:space="preserve"> in 2021. </w:t>
      </w:r>
    </w:p>
    <w:p w14:paraId="64A06257" w14:textId="69EE7DF6" w:rsidR="00BF362B" w:rsidRDefault="00BF362B" w:rsidP="006E51C6">
      <w:pPr>
        <w:jc w:val="both"/>
        <w:rPr>
          <w:lang w:val="en-GB"/>
        </w:rPr>
      </w:pPr>
      <w:r>
        <w:rPr>
          <w:lang w:val="en-GB"/>
        </w:rPr>
        <w:t xml:space="preserve">Building on its presence in Europe, and particularly in Scotland, OW was </w:t>
      </w:r>
      <w:r w:rsidRPr="00BF362B">
        <w:rPr>
          <w:lang w:val="en-GB"/>
        </w:rPr>
        <w:t xml:space="preserve">awarded the rights to develop around 1 GW of new offshore wind capacity in Scotland </w:t>
      </w:r>
      <w:r w:rsidR="00570AF2">
        <w:rPr>
          <w:lang w:val="en-GB"/>
        </w:rPr>
        <w:t>during</w:t>
      </w:r>
      <w:r w:rsidRPr="00BF362B">
        <w:rPr>
          <w:lang w:val="en-GB"/>
        </w:rPr>
        <w:t xml:space="preserve"> the </w:t>
      </w:r>
      <w:proofErr w:type="spellStart"/>
      <w:r w:rsidRPr="00BF362B">
        <w:rPr>
          <w:lang w:val="en-GB"/>
        </w:rPr>
        <w:t>Scot</w:t>
      </w:r>
      <w:r w:rsidR="00570AF2">
        <w:rPr>
          <w:lang w:val="en-GB"/>
        </w:rPr>
        <w:t>w</w:t>
      </w:r>
      <w:r w:rsidRPr="00BF362B">
        <w:rPr>
          <w:lang w:val="en-GB"/>
        </w:rPr>
        <w:t>ind</w:t>
      </w:r>
      <w:proofErr w:type="spellEnd"/>
      <w:r w:rsidRPr="00BF362B">
        <w:rPr>
          <w:lang w:val="en-GB"/>
        </w:rPr>
        <w:t xml:space="preserve"> seabed lease process: the </w:t>
      </w:r>
      <w:r w:rsidRPr="00BF362B">
        <w:rPr>
          <w:b/>
          <w:bCs/>
          <w:lang w:val="en-GB"/>
        </w:rPr>
        <w:t>Caledonia Offshore Wind Farm</w:t>
      </w:r>
      <w:r w:rsidRPr="00BF362B">
        <w:rPr>
          <w:lang w:val="en-GB"/>
        </w:rPr>
        <w:t>.</w:t>
      </w:r>
    </w:p>
    <w:p w14:paraId="7434C2BD" w14:textId="788B78FF" w:rsidR="00334CD8" w:rsidRDefault="007742EA" w:rsidP="006E51C6">
      <w:pPr>
        <w:jc w:val="both"/>
        <w:rPr>
          <w:lang w:val="en-GB"/>
        </w:rPr>
      </w:pPr>
      <w:r>
        <w:rPr>
          <w:lang w:val="en-GB"/>
        </w:rPr>
        <w:t xml:space="preserve">Outside of Europe, </w:t>
      </w:r>
      <w:r w:rsidR="00AC76E8">
        <w:rPr>
          <w:lang w:val="en-GB"/>
        </w:rPr>
        <w:t xml:space="preserve">South Korean floating project, </w:t>
      </w:r>
      <w:r w:rsidR="00334CD8" w:rsidRPr="00AC76E8">
        <w:rPr>
          <w:b/>
          <w:bCs/>
          <w:lang w:val="en-GB"/>
        </w:rPr>
        <w:t>KF Wind</w:t>
      </w:r>
      <w:r>
        <w:rPr>
          <w:lang w:val="en-GB"/>
        </w:rPr>
        <w:t xml:space="preserve"> </w:t>
      </w:r>
      <w:r w:rsidR="009B0E72" w:rsidRPr="009B0E72">
        <w:rPr>
          <w:lang w:val="en-GB"/>
        </w:rPr>
        <w:t xml:space="preserve">now holds the rights of exclusivity to reach </w:t>
      </w:r>
      <w:r w:rsidR="00A74C75">
        <w:rPr>
          <w:lang w:val="en-GB"/>
        </w:rPr>
        <w:t>its</w:t>
      </w:r>
      <w:r w:rsidR="009B0E72" w:rsidRPr="009B0E72">
        <w:rPr>
          <w:lang w:val="en-GB"/>
        </w:rPr>
        <w:t xml:space="preserve"> 1.</w:t>
      </w:r>
      <w:r w:rsidR="00EB3401">
        <w:rPr>
          <w:lang w:val="en-GB"/>
        </w:rPr>
        <w:t>3</w:t>
      </w:r>
      <w:r w:rsidR="009B0E72" w:rsidRPr="009B0E72">
        <w:rPr>
          <w:lang w:val="en-GB"/>
        </w:rPr>
        <w:t xml:space="preserve"> GW</w:t>
      </w:r>
      <w:r w:rsidR="00E049AB">
        <w:rPr>
          <w:lang w:val="en-GB"/>
        </w:rPr>
        <w:t xml:space="preserve"> capacity, </w:t>
      </w:r>
      <w:r w:rsidRPr="009B0E72">
        <w:rPr>
          <w:lang w:val="en-GB"/>
        </w:rPr>
        <w:t>thanks to two EBLs (Electric Business Licence)</w:t>
      </w:r>
      <w:r>
        <w:rPr>
          <w:lang w:val="en-GB"/>
        </w:rPr>
        <w:t xml:space="preserve"> awarded in January and March 2022.</w:t>
      </w:r>
      <w:r w:rsidR="00B71929">
        <w:rPr>
          <w:lang w:val="en-GB"/>
        </w:rPr>
        <w:t xml:space="preserve"> </w:t>
      </w:r>
      <w:r w:rsidR="00932EAE">
        <w:rPr>
          <w:lang w:val="en-GB"/>
        </w:rPr>
        <w:t xml:space="preserve">In </w:t>
      </w:r>
      <w:r w:rsidR="000C530F">
        <w:rPr>
          <w:lang w:val="en-GB"/>
        </w:rPr>
        <w:t xml:space="preserve">the U.S., </w:t>
      </w:r>
      <w:r w:rsidR="00B71929" w:rsidRPr="00932EAE">
        <w:rPr>
          <w:b/>
          <w:bCs/>
          <w:lang w:val="en-GB"/>
        </w:rPr>
        <w:t>Mayflower Wind</w:t>
      </w:r>
      <w:r w:rsidR="00932EAE">
        <w:rPr>
          <w:b/>
          <w:bCs/>
          <w:lang w:val="en-GB"/>
        </w:rPr>
        <w:t xml:space="preserve"> </w:t>
      </w:r>
      <w:r w:rsidR="00932EAE" w:rsidRPr="00932EAE">
        <w:rPr>
          <w:lang w:val="en-GB"/>
        </w:rPr>
        <w:t xml:space="preserve">added </w:t>
      </w:r>
      <w:r w:rsidR="000C530F">
        <w:rPr>
          <w:lang w:val="en-GB"/>
        </w:rPr>
        <w:t xml:space="preserve">in December 2021 </w:t>
      </w:r>
      <w:r w:rsidR="00932EAE" w:rsidRPr="00932EAE">
        <w:rPr>
          <w:lang w:val="en-GB"/>
        </w:rPr>
        <w:t>a 40</w:t>
      </w:r>
      <w:r w:rsidR="00932EAE">
        <w:rPr>
          <w:lang w:val="en-GB"/>
        </w:rPr>
        <w:t>0</w:t>
      </w:r>
      <w:r w:rsidR="00932EAE" w:rsidRPr="00932EAE">
        <w:rPr>
          <w:lang w:val="en-GB"/>
        </w:rPr>
        <w:t>MW PPA</w:t>
      </w:r>
      <w:r w:rsidR="00C050BD">
        <w:rPr>
          <w:lang w:val="en-GB"/>
        </w:rPr>
        <w:t>, reaching</w:t>
      </w:r>
      <w:r w:rsidR="00B71929">
        <w:rPr>
          <w:lang w:val="en-GB"/>
        </w:rPr>
        <w:t xml:space="preserve"> 1,200</w:t>
      </w:r>
      <w:r w:rsidR="004E3CE4">
        <w:rPr>
          <w:lang w:val="en-GB"/>
        </w:rPr>
        <w:t xml:space="preserve"> </w:t>
      </w:r>
      <w:r w:rsidR="00B71929">
        <w:rPr>
          <w:lang w:val="en-GB"/>
        </w:rPr>
        <w:t xml:space="preserve">MW of total PPA with the Commonwealth of Massachusetts on its way to </w:t>
      </w:r>
      <w:r w:rsidR="00932EAE">
        <w:rPr>
          <w:lang w:val="en-GB"/>
        </w:rPr>
        <w:t xml:space="preserve">realizing </w:t>
      </w:r>
      <w:r w:rsidR="000C530F">
        <w:rPr>
          <w:lang w:val="en-GB"/>
        </w:rPr>
        <w:t xml:space="preserve">the </w:t>
      </w:r>
      <w:r w:rsidR="0019708A">
        <w:rPr>
          <w:lang w:val="en-GB"/>
        </w:rPr>
        <w:lastRenderedPageBreak/>
        <w:t>around</w:t>
      </w:r>
      <w:r w:rsidR="00932EAE">
        <w:rPr>
          <w:lang w:val="en-GB"/>
        </w:rPr>
        <w:t xml:space="preserve"> 2</w:t>
      </w:r>
      <w:r w:rsidR="00EB3401">
        <w:rPr>
          <w:lang w:val="en-GB"/>
        </w:rPr>
        <w:t>,265 MW</w:t>
      </w:r>
      <w:r w:rsidR="00932EAE">
        <w:rPr>
          <w:lang w:val="en-GB"/>
        </w:rPr>
        <w:t xml:space="preserve"> windfarm project.</w:t>
      </w:r>
      <w:r w:rsidR="0009353F">
        <w:rPr>
          <w:lang w:val="en-GB"/>
        </w:rPr>
        <w:t xml:space="preserve"> Following the </w:t>
      </w:r>
      <w:r w:rsidR="0009353F" w:rsidRPr="0009353F">
        <w:rPr>
          <w:b/>
          <w:bCs/>
          <w:lang w:val="en-GB"/>
        </w:rPr>
        <w:t>New York Bight</w:t>
      </w:r>
      <w:r w:rsidR="0009353F">
        <w:rPr>
          <w:lang w:val="en-GB"/>
        </w:rPr>
        <w:t xml:space="preserve"> auction, </w:t>
      </w:r>
      <w:r w:rsidR="0009353F" w:rsidRPr="0009353F">
        <w:rPr>
          <w:lang w:val="en-GB"/>
        </w:rPr>
        <w:t xml:space="preserve">OW was awarded a lease </w:t>
      </w:r>
      <w:r w:rsidR="00C050BD">
        <w:rPr>
          <w:lang w:val="en-GB"/>
        </w:rPr>
        <w:t xml:space="preserve">area </w:t>
      </w:r>
      <w:r w:rsidR="0009353F" w:rsidRPr="0009353F">
        <w:rPr>
          <w:lang w:val="en-GB"/>
        </w:rPr>
        <w:t>estimated to have the capacity to generate up to 1.7 GW.</w:t>
      </w:r>
      <w:r w:rsidR="00932EAE">
        <w:rPr>
          <w:lang w:val="en-GB"/>
        </w:rPr>
        <w:t xml:space="preserve"> </w:t>
      </w:r>
    </w:p>
    <w:p w14:paraId="56CCEFF7" w14:textId="30511F78" w:rsidR="00DE4497" w:rsidRDefault="00897E99" w:rsidP="00C520A3">
      <w:pPr>
        <w:jc w:val="both"/>
        <w:rPr>
          <w:lang w:val="en-GB"/>
        </w:rPr>
      </w:pPr>
      <w:r>
        <w:rPr>
          <w:lang w:val="en-GB"/>
        </w:rPr>
        <w:t>Wind Europe 2022 will</w:t>
      </w:r>
      <w:r w:rsidR="00C86990">
        <w:rPr>
          <w:lang w:val="en-GB"/>
        </w:rPr>
        <w:t xml:space="preserve"> also</w:t>
      </w:r>
      <w:r>
        <w:rPr>
          <w:lang w:val="en-GB"/>
        </w:rPr>
        <w:t xml:space="preserve"> be the </w:t>
      </w:r>
      <w:r w:rsidR="00C050BD">
        <w:rPr>
          <w:lang w:val="en-GB"/>
        </w:rPr>
        <w:t>opportunity</w:t>
      </w:r>
      <w:r>
        <w:rPr>
          <w:lang w:val="en-GB"/>
        </w:rPr>
        <w:t xml:space="preserve"> to take an important step on our way to the realization of floating wind projects in France. OW </w:t>
      </w:r>
      <w:r w:rsidRPr="009A2ACF">
        <w:rPr>
          <w:lang w:val="en-GB"/>
        </w:rPr>
        <w:t xml:space="preserve">has placed a 30 MW order </w:t>
      </w:r>
      <w:r>
        <w:rPr>
          <w:lang w:val="en-GB"/>
        </w:rPr>
        <w:t xml:space="preserve">to Vestas </w:t>
      </w:r>
      <w:r w:rsidRPr="009A2ACF">
        <w:rPr>
          <w:lang w:val="en-GB"/>
        </w:rPr>
        <w:t xml:space="preserve">for the </w:t>
      </w:r>
      <w:proofErr w:type="spellStart"/>
      <w:r w:rsidRPr="00544DB7">
        <w:rPr>
          <w:b/>
          <w:bCs/>
          <w:lang w:val="en-GB"/>
        </w:rPr>
        <w:t>Éoliennes</w:t>
      </w:r>
      <w:proofErr w:type="spellEnd"/>
      <w:r w:rsidRPr="00544DB7">
        <w:rPr>
          <w:b/>
          <w:bCs/>
          <w:lang w:val="en-GB"/>
        </w:rPr>
        <w:t xml:space="preserve"> </w:t>
      </w:r>
      <w:proofErr w:type="spellStart"/>
      <w:r w:rsidRPr="00544DB7">
        <w:rPr>
          <w:b/>
          <w:bCs/>
          <w:lang w:val="en-GB"/>
        </w:rPr>
        <w:t>Flottantes</w:t>
      </w:r>
      <w:proofErr w:type="spellEnd"/>
      <w:r w:rsidRPr="00544DB7">
        <w:rPr>
          <w:b/>
          <w:bCs/>
          <w:lang w:val="en-GB"/>
        </w:rPr>
        <w:t xml:space="preserve"> du Golfe du Lion (EFGL) offshore wind farm</w:t>
      </w:r>
      <w:r w:rsidRPr="009A2ACF">
        <w:rPr>
          <w:lang w:val="en-GB"/>
        </w:rPr>
        <w:t xml:space="preserve">, </w:t>
      </w:r>
      <w:r>
        <w:rPr>
          <w:lang w:val="en-GB"/>
        </w:rPr>
        <w:t>the</w:t>
      </w:r>
      <w:r w:rsidRPr="009A2ACF">
        <w:rPr>
          <w:lang w:val="en-GB"/>
        </w:rPr>
        <w:t xml:space="preserve"> floating pilot project </w:t>
      </w:r>
      <w:r>
        <w:rPr>
          <w:lang w:val="en-GB"/>
        </w:rPr>
        <w:t>held</w:t>
      </w:r>
      <w:r w:rsidRPr="009A2ACF">
        <w:rPr>
          <w:lang w:val="en-GB"/>
        </w:rPr>
        <w:t xml:space="preserve"> in partnership with the Banque des </w:t>
      </w:r>
      <w:proofErr w:type="spellStart"/>
      <w:r w:rsidRPr="009A2ACF">
        <w:rPr>
          <w:lang w:val="en-GB"/>
        </w:rPr>
        <w:t>Territoires</w:t>
      </w:r>
      <w:proofErr w:type="spellEnd"/>
      <w:r w:rsidRPr="009A2ACF">
        <w:rPr>
          <w:lang w:val="en-GB"/>
        </w:rPr>
        <w:t>. The contract</w:t>
      </w:r>
      <w:r>
        <w:rPr>
          <w:lang w:val="en-GB"/>
        </w:rPr>
        <w:t xml:space="preserve">, whose signing ceremony will take place during Wind Europe 2022 in Bilbao, </w:t>
      </w:r>
      <w:r w:rsidRPr="009A2ACF">
        <w:rPr>
          <w:lang w:val="en-GB"/>
        </w:rPr>
        <w:t xml:space="preserve">includes the supply, transport, installation, </w:t>
      </w:r>
      <w:r w:rsidR="00544DB7" w:rsidRPr="009A2ACF">
        <w:rPr>
          <w:lang w:val="en-GB"/>
        </w:rPr>
        <w:t>supervision,</w:t>
      </w:r>
      <w:r w:rsidRPr="009A2ACF">
        <w:rPr>
          <w:lang w:val="en-GB"/>
        </w:rPr>
        <w:t xml:space="preserve"> and commissioning of three V164-10.0 MW wind turbines.</w:t>
      </w:r>
      <w:r>
        <w:rPr>
          <w:lang w:val="en-GB"/>
        </w:rPr>
        <w:t xml:space="preserve"> </w:t>
      </w:r>
    </w:p>
    <w:p w14:paraId="7C43D215" w14:textId="78103BA6" w:rsidR="00A51655" w:rsidRDefault="008E73CC" w:rsidP="00C520A3">
      <w:pPr>
        <w:jc w:val="both"/>
        <w:rPr>
          <w:lang w:val="en-GB"/>
        </w:rPr>
      </w:pPr>
      <w:r>
        <w:rPr>
          <w:lang w:val="en-GB"/>
        </w:rPr>
        <w:t>All</w:t>
      </w:r>
      <w:r w:rsidR="00397561">
        <w:rPr>
          <w:lang w:val="en-GB"/>
        </w:rPr>
        <w:t xml:space="preserve"> these achievements were </w:t>
      </w:r>
      <w:r w:rsidR="00DE4497">
        <w:rPr>
          <w:lang w:val="en-GB"/>
        </w:rPr>
        <w:t>managed</w:t>
      </w:r>
      <w:r w:rsidR="00397561">
        <w:rPr>
          <w:lang w:val="en-GB"/>
        </w:rPr>
        <w:t xml:space="preserve"> in a pandemic context and thanks to its international </w:t>
      </w:r>
      <w:r w:rsidR="00397561" w:rsidRPr="00544DB7">
        <w:rPr>
          <w:lang w:val="en-GB"/>
        </w:rPr>
        <w:t>growing team</w:t>
      </w:r>
      <w:r w:rsidR="001E2027" w:rsidRPr="00544DB7">
        <w:rPr>
          <w:lang w:val="en-GB"/>
        </w:rPr>
        <w:t>s</w:t>
      </w:r>
      <w:r w:rsidR="00397561" w:rsidRPr="00544DB7">
        <w:rPr>
          <w:lang w:val="en-GB"/>
        </w:rPr>
        <w:t xml:space="preserve"> and hand in hand with its suppliers.</w:t>
      </w:r>
      <w:r w:rsidR="00397561">
        <w:rPr>
          <w:lang w:val="en-GB"/>
        </w:rPr>
        <w:t xml:space="preserve"> </w:t>
      </w:r>
      <w:r w:rsidR="00C520A3">
        <w:rPr>
          <w:lang w:val="en-GB"/>
        </w:rPr>
        <w:t xml:space="preserve">OW’s presence in Wind Europe </w:t>
      </w:r>
      <w:r w:rsidR="000A2F5B">
        <w:rPr>
          <w:lang w:val="en-GB"/>
        </w:rPr>
        <w:t xml:space="preserve">2022 event </w:t>
      </w:r>
      <w:r w:rsidR="00C520A3">
        <w:rPr>
          <w:lang w:val="en-GB"/>
        </w:rPr>
        <w:t xml:space="preserve">holds the objective of </w:t>
      </w:r>
      <w:r>
        <w:rPr>
          <w:lang w:val="en-GB"/>
        </w:rPr>
        <w:t>growing</w:t>
      </w:r>
      <w:r w:rsidR="00C520A3">
        <w:rPr>
          <w:lang w:val="en-GB"/>
        </w:rPr>
        <w:t xml:space="preserve"> </w:t>
      </w:r>
      <w:r>
        <w:rPr>
          <w:lang w:val="en-GB"/>
        </w:rPr>
        <w:t>both</w:t>
      </w:r>
      <w:r w:rsidR="00C520A3">
        <w:rPr>
          <w:lang w:val="en-GB"/>
        </w:rPr>
        <w:t xml:space="preserve"> </w:t>
      </w:r>
      <w:r>
        <w:rPr>
          <w:lang w:val="en-GB"/>
        </w:rPr>
        <w:t>ranks</w:t>
      </w:r>
      <w:r w:rsidR="009516BB">
        <w:rPr>
          <w:lang w:val="en-GB"/>
        </w:rPr>
        <w:t xml:space="preserve">, as it </w:t>
      </w:r>
      <w:r w:rsidR="00CD3D4B">
        <w:rPr>
          <w:lang w:val="en-GB"/>
        </w:rPr>
        <w:t xml:space="preserve">is looking for </w:t>
      </w:r>
      <w:r w:rsidR="00C520A3">
        <w:rPr>
          <w:lang w:val="en-GB"/>
        </w:rPr>
        <w:t>talent</w:t>
      </w:r>
      <w:r w:rsidR="00820E73">
        <w:rPr>
          <w:lang w:val="en-GB"/>
        </w:rPr>
        <w:t>s</w:t>
      </w:r>
      <w:r w:rsidR="00C520A3">
        <w:rPr>
          <w:lang w:val="en-GB"/>
        </w:rPr>
        <w:t xml:space="preserve"> and </w:t>
      </w:r>
      <w:r w:rsidR="00A51655" w:rsidRPr="00C520A3">
        <w:rPr>
          <w:lang w:val="en-GB"/>
        </w:rPr>
        <w:t>suppliers</w:t>
      </w:r>
      <w:r w:rsidR="00C520A3">
        <w:rPr>
          <w:lang w:val="en-GB"/>
        </w:rPr>
        <w:t xml:space="preserve"> to</w:t>
      </w:r>
      <w:r w:rsidR="00A51655" w:rsidRPr="00C520A3">
        <w:rPr>
          <w:lang w:val="en-GB"/>
        </w:rPr>
        <w:t xml:space="preserve"> take part in this success</w:t>
      </w:r>
      <w:r w:rsidR="00C520A3">
        <w:rPr>
          <w:lang w:val="en-GB"/>
        </w:rPr>
        <w:t>.</w:t>
      </w:r>
    </w:p>
    <w:p w14:paraId="6D788683" w14:textId="519CA644" w:rsidR="009516BB" w:rsidRDefault="009516BB" w:rsidP="00DE4497">
      <w:pPr>
        <w:jc w:val="both"/>
        <w:rPr>
          <w:lang w:val="en-GB"/>
        </w:rPr>
      </w:pPr>
    </w:p>
    <w:p w14:paraId="28AE38EF" w14:textId="781AC851" w:rsidR="00BC1422" w:rsidRDefault="00BC1422" w:rsidP="00DE4497">
      <w:pPr>
        <w:jc w:val="both"/>
        <w:rPr>
          <w:lang w:val="en-GB"/>
        </w:rPr>
      </w:pPr>
      <w:r>
        <w:rPr>
          <w:lang w:val="en-GB"/>
        </w:rPr>
        <w:t>ENDS</w:t>
      </w:r>
    </w:p>
    <w:p w14:paraId="3683BC32" w14:textId="0666DDDF" w:rsidR="00BC1422" w:rsidRDefault="00BC1422" w:rsidP="00DE4497">
      <w:pPr>
        <w:jc w:val="both"/>
        <w:rPr>
          <w:lang w:val="en-GB"/>
        </w:rPr>
      </w:pPr>
      <w:r>
        <w:rPr>
          <w:lang w:val="en-GB"/>
        </w:rPr>
        <w:t>--</w:t>
      </w:r>
    </w:p>
    <w:p w14:paraId="3DAB9E04" w14:textId="07640CA7" w:rsidR="00CE4E93" w:rsidRDefault="00CE4E93" w:rsidP="00CE4E93">
      <w:pPr>
        <w:pStyle w:val="xmsonormal"/>
        <w:jc w:val="both"/>
        <w:rPr>
          <w:rStyle w:val="xfuentedeprrafopredeter1"/>
          <w:rFonts w:ascii="Verdana" w:hAnsi="Verdana"/>
          <w:b/>
          <w:bCs/>
          <w:sz w:val="16"/>
          <w:szCs w:val="16"/>
          <w:lang w:val="en"/>
        </w:rPr>
      </w:pPr>
      <w:r>
        <w:rPr>
          <w:rStyle w:val="xfuentedeprrafopredeter1"/>
          <w:rFonts w:ascii="Verdana" w:hAnsi="Verdana"/>
          <w:b/>
          <w:bCs/>
          <w:sz w:val="16"/>
          <w:szCs w:val="16"/>
          <w:lang w:val="en"/>
        </w:rPr>
        <w:t>About Ocean Winds</w:t>
      </w:r>
    </w:p>
    <w:p w14:paraId="24462296" w14:textId="77777777" w:rsidR="008D014D" w:rsidRDefault="008D014D" w:rsidP="00CE4E93">
      <w:pPr>
        <w:pStyle w:val="xmsonormal"/>
        <w:jc w:val="both"/>
        <w:rPr>
          <w:lang w:val="en-GB"/>
        </w:rPr>
      </w:pPr>
    </w:p>
    <w:p w14:paraId="7BD9D3AB" w14:textId="77777777" w:rsidR="00CE4E93" w:rsidRDefault="00CE4E93" w:rsidP="00CE4E93">
      <w:pPr>
        <w:pStyle w:val="xmsonormal"/>
        <w:jc w:val="both"/>
        <w:rPr>
          <w:lang w:val="en-GB"/>
        </w:rPr>
      </w:pPr>
      <w:r>
        <w:rPr>
          <w:rStyle w:val="xfuentedeprrafopredeter1"/>
          <w:rFonts w:ascii="Verdana" w:hAnsi="Verdana"/>
          <w:sz w:val="14"/>
          <w:szCs w:val="14"/>
          <w:lang w:val="en-US"/>
        </w:rPr>
        <w:t xml:space="preserve">Oceans Wind (OW) is an international company dedicated to offshore wind energy and created as a 50-50 joint venture, owned by EDP Renewables and ENGIE. Based on our belief that offshore wind energy is an essential part of the global energy transition, we develop, finance, build and operate offshore wind farm projects all around the world. </w:t>
      </w:r>
    </w:p>
    <w:p w14:paraId="6E9A4D9D" w14:textId="2C9782DE" w:rsidR="00CE4E93" w:rsidRDefault="00CE4E93" w:rsidP="00CE4E93">
      <w:pPr>
        <w:pStyle w:val="xmsonormal"/>
        <w:jc w:val="both"/>
        <w:rPr>
          <w:lang w:val="en-GB"/>
        </w:rPr>
      </w:pPr>
      <w:r>
        <w:rPr>
          <w:rStyle w:val="xfuentedeprrafopredeter1"/>
          <w:rFonts w:ascii="Verdana" w:hAnsi="Verdana"/>
          <w:sz w:val="14"/>
          <w:szCs w:val="14"/>
          <w:lang w:val="en-US"/>
        </w:rPr>
        <w:t>When EDP and ENGIE combined their offshore wind assets and project pipeline to create OW in 2019, the company had a total of 1.5 GW under construction and 4.0 GW under development; OW has been adding rapidly to that portfolio and is now on a trajectory to reach the 2025 target of 5 to 7 GW of projects in operation, or construction, and 5 to 10 GW under advanced development. In 2022, OW’s offshore wind gross capacity already operating, contracted or with grid connection rights granted reaches 11</w:t>
      </w:r>
      <w:r w:rsidR="00BE3CBE">
        <w:rPr>
          <w:rStyle w:val="xfuentedeprrafopredeter1"/>
          <w:rFonts w:ascii="Verdana" w:hAnsi="Verdana"/>
          <w:sz w:val="14"/>
          <w:szCs w:val="14"/>
          <w:lang w:val="en-US"/>
        </w:rPr>
        <w:t>.2</w:t>
      </w:r>
      <w:r>
        <w:rPr>
          <w:rStyle w:val="xfuentedeprrafopredeter1"/>
          <w:rFonts w:ascii="Verdana" w:hAnsi="Verdana"/>
          <w:sz w:val="14"/>
          <w:szCs w:val="14"/>
          <w:lang w:val="en-US"/>
        </w:rPr>
        <w:t xml:space="preserve"> GW.</w:t>
      </w:r>
    </w:p>
    <w:p w14:paraId="30A08209" w14:textId="77777777" w:rsidR="00CE4E93" w:rsidRDefault="00CE4E93" w:rsidP="00CE4E93">
      <w:pPr>
        <w:pStyle w:val="xmsonormal"/>
        <w:jc w:val="both"/>
        <w:rPr>
          <w:lang w:val="en-GB"/>
        </w:rPr>
      </w:pPr>
      <w:r>
        <w:rPr>
          <w:rStyle w:val="xfuentedeprrafopredeter1"/>
          <w:rFonts w:ascii="Verdana" w:hAnsi="Verdana"/>
          <w:sz w:val="14"/>
          <w:szCs w:val="14"/>
          <w:lang w:val="en-US"/>
        </w:rPr>
        <w:t>OW, headquartered in Madrid, is currently present in 8 countries, and primarily targets markets in Europe, the United-</w:t>
      </w:r>
      <w:proofErr w:type="gramStart"/>
      <w:r>
        <w:rPr>
          <w:rStyle w:val="xfuentedeprrafopredeter1"/>
          <w:rFonts w:ascii="Verdana" w:hAnsi="Verdana"/>
          <w:sz w:val="14"/>
          <w:szCs w:val="14"/>
          <w:lang w:val="en-US"/>
        </w:rPr>
        <w:t>States</w:t>
      </w:r>
      <w:proofErr w:type="gramEnd"/>
      <w:r>
        <w:rPr>
          <w:rStyle w:val="xfuentedeprrafopredeter1"/>
          <w:rFonts w:ascii="Verdana" w:hAnsi="Verdana"/>
          <w:sz w:val="14"/>
          <w:szCs w:val="14"/>
          <w:lang w:val="en-US"/>
        </w:rPr>
        <w:t xml:space="preserve"> and selected parts of Asia, from where most of the growth is expected to come.</w:t>
      </w:r>
    </w:p>
    <w:p w14:paraId="18A972CE" w14:textId="77777777" w:rsidR="00CE4E93" w:rsidRDefault="00CE4E93" w:rsidP="00CE4E93">
      <w:pPr>
        <w:pStyle w:val="xmsonormal"/>
        <w:jc w:val="both"/>
        <w:rPr>
          <w:lang w:val="en-GB"/>
        </w:rPr>
      </w:pPr>
      <w:r>
        <w:rPr>
          <w:rFonts w:ascii="Verdana" w:hAnsi="Verdana"/>
          <w:sz w:val="14"/>
          <w:szCs w:val="14"/>
          <w:lang w:val="en-US"/>
        </w:rPr>
        <w:t> </w:t>
      </w:r>
    </w:p>
    <w:p w14:paraId="37A61304" w14:textId="7320962C" w:rsidR="00CE4E93" w:rsidRDefault="00CE4E93" w:rsidP="00CE4E93">
      <w:pPr>
        <w:pStyle w:val="xmsonormal"/>
        <w:jc w:val="both"/>
        <w:rPr>
          <w:lang w:val="en-GB"/>
        </w:rPr>
      </w:pPr>
    </w:p>
    <w:p w14:paraId="68DAB540" w14:textId="77777777" w:rsidR="00544DB7" w:rsidRPr="00544DB7" w:rsidRDefault="00544DB7" w:rsidP="00544DB7">
      <w:pPr>
        <w:pStyle w:val="xmsonormal"/>
        <w:jc w:val="both"/>
        <w:rPr>
          <w:rStyle w:val="xfuentedeprrafopredeter1"/>
          <w:rFonts w:ascii="Verdana" w:hAnsi="Verdana"/>
          <w:b/>
          <w:bCs/>
          <w:sz w:val="16"/>
          <w:lang w:val="en"/>
        </w:rPr>
      </w:pPr>
      <w:r w:rsidRPr="00544DB7">
        <w:rPr>
          <w:rStyle w:val="xfuentedeprrafopredeter1"/>
          <w:rFonts w:ascii="Verdana" w:hAnsi="Verdana"/>
          <w:b/>
          <w:bCs/>
          <w:sz w:val="16"/>
          <w:lang w:val="en"/>
        </w:rPr>
        <w:t>About ENGIE</w:t>
      </w:r>
    </w:p>
    <w:p w14:paraId="22839269" w14:textId="77777777" w:rsidR="00544DB7" w:rsidRDefault="00544DB7" w:rsidP="00544DB7">
      <w:pPr>
        <w:pStyle w:val="xmsonormal"/>
        <w:jc w:val="both"/>
        <w:rPr>
          <w:rStyle w:val="xfuentedeprrafopredeter1"/>
          <w:rFonts w:ascii="Verdana" w:hAnsi="Verdana"/>
          <w:sz w:val="16"/>
          <w:lang w:val="en"/>
        </w:rPr>
      </w:pPr>
    </w:p>
    <w:p w14:paraId="6CC7277C" w14:textId="296854A2" w:rsidR="00544DB7" w:rsidRPr="00544DB7" w:rsidRDefault="00544DB7" w:rsidP="00544DB7">
      <w:pPr>
        <w:pStyle w:val="xmsonormal"/>
        <w:jc w:val="both"/>
        <w:rPr>
          <w:rStyle w:val="xfuentedeprrafopredeter1"/>
          <w:rFonts w:ascii="Verdana" w:hAnsi="Verdana"/>
          <w:sz w:val="16"/>
          <w:lang w:val="en"/>
        </w:rPr>
      </w:pPr>
      <w:r w:rsidRPr="00544DB7">
        <w:rPr>
          <w:rStyle w:val="xfuentedeprrafopredeter1"/>
          <w:rFonts w:ascii="Verdana" w:hAnsi="Verdana"/>
          <w:sz w:val="14"/>
          <w:szCs w:val="14"/>
          <w:lang w:val="en-GB"/>
        </w:rPr>
        <w:t xml:space="preserve">Our group is a global reference in low-carbon energy and services. </w:t>
      </w:r>
      <w:r w:rsidRPr="004E3CE4">
        <w:rPr>
          <w:rStyle w:val="xfuentedeprrafopredeter1"/>
          <w:rFonts w:ascii="Verdana" w:hAnsi="Verdana"/>
          <w:sz w:val="14"/>
          <w:szCs w:val="14"/>
          <w:lang w:val="en-GB"/>
        </w:rPr>
        <w:t xml:space="preserve">Together with our 170,000 employees, our customers, partners and stakeholders, we are committed to accelerate the transition towards a carbon-neutral world, through reduced energy consumption and more </w:t>
      </w:r>
      <w:proofErr w:type="gramStart"/>
      <w:r w:rsidRPr="004E3CE4">
        <w:rPr>
          <w:rStyle w:val="xfuentedeprrafopredeter1"/>
          <w:rFonts w:ascii="Verdana" w:hAnsi="Verdana"/>
          <w:sz w:val="14"/>
          <w:szCs w:val="14"/>
          <w:lang w:val="en-GB"/>
        </w:rPr>
        <w:t>environmentally-friendly</w:t>
      </w:r>
      <w:proofErr w:type="gramEnd"/>
      <w:r w:rsidRPr="004E3CE4">
        <w:rPr>
          <w:rStyle w:val="xfuentedeprrafopredeter1"/>
          <w:rFonts w:ascii="Verdana" w:hAnsi="Verdana"/>
          <w:sz w:val="14"/>
          <w:szCs w:val="14"/>
          <w:lang w:val="en-GB"/>
        </w:rPr>
        <w:t xml:space="preserve"> solutions. Inspired by our purpose (“raison d’être”), we reconcile economic performance with a positive impact on people and the planet, building on our key businesses (gas, renewable energy, services) to offer competitive solutions to our customers. </w:t>
      </w:r>
    </w:p>
    <w:p w14:paraId="2F42AF64" w14:textId="77777777" w:rsidR="00544DB7" w:rsidRPr="004E3CE4" w:rsidRDefault="00544DB7" w:rsidP="00544DB7">
      <w:pPr>
        <w:pStyle w:val="xmsonormal"/>
        <w:jc w:val="both"/>
        <w:rPr>
          <w:rStyle w:val="xfuentedeprrafopredeter1"/>
          <w:rFonts w:ascii="Verdana" w:hAnsi="Verdana"/>
          <w:sz w:val="14"/>
          <w:szCs w:val="14"/>
          <w:lang w:val="en-GB"/>
        </w:rPr>
      </w:pPr>
      <w:r w:rsidRPr="004E3CE4">
        <w:rPr>
          <w:rStyle w:val="xfuentedeprrafopredeter1"/>
          <w:rFonts w:ascii="Verdana" w:hAnsi="Verdana"/>
          <w:sz w:val="14"/>
          <w:szCs w:val="14"/>
          <w:lang w:val="en-GB"/>
        </w:rPr>
        <w:t xml:space="preserve">Turnover in 2021: 57.9 billion Euros. The Group is listed on the Paris and Brussels stock exchanges (ENGI) and is represented in the main financial indices (CAC 40, Euronext 100, FTSE </w:t>
      </w:r>
      <w:proofErr w:type="spellStart"/>
      <w:r w:rsidRPr="004E3CE4">
        <w:rPr>
          <w:rStyle w:val="xfuentedeprrafopredeter1"/>
          <w:rFonts w:ascii="Verdana" w:hAnsi="Verdana"/>
          <w:sz w:val="14"/>
          <w:szCs w:val="14"/>
          <w:lang w:val="en-GB"/>
        </w:rPr>
        <w:t>Eurotop</w:t>
      </w:r>
      <w:proofErr w:type="spellEnd"/>
      <w:r w:rsidRPr="004E3CE4">
        <w:rPr>
          <w:rStyle w:val="xfuentedeprrafopredeter1"/>
          <w:rFonts w:ascii="Verdana" w:hAnsi="Verdana"/>
          <w:sz w:val="14"/>
          <w:szCs w:val="14"/>
          <w:lang w:val="en-GB"/>
        </w:rPr>
        <w:t xml:space="preserve"> 100, MSCI Europe) and non-financial indices (DJSI World, DJSI Europe, Euronext </w:t>
      </w:r>
      <w:proofErr w:type="spellStart"/>
      <w:r w:rsidRPr="004E3CE4">
        <w:rPr>
          <w:rStyle w:val="xfuentedeprrafopredeter1"/>
          <w:rFonts w:ascii="Verdana" w:hAnsi="Verdana"/>
          <w:sz w:val="14"/>
          <w:szCs w:val="14"/>
          <w:lang w:val="en-GB"/>
        </w:rPr>
        <w:t>Vigeo</w:t>
      </w:r>
      <w:proofErr w:type="spellEnd"/>
      <w:r w:rsidRPr="004E3CE4">
        <w:rPr>
          <w:rStyle w:val="xfuentedeprrafopredeter1"/>
          <w:rFonts w:ascii="Verdana" w:hAnsi="Verdana"/>
          <w:sz w:val="14"/>
          <w:szCs w:val="14"/>
          <w:lang w:val="en-GB"/>
        </w:rPr>
        <w:t xml:space="preserve"> </w:t>
      </w:r>
      <w:proofErr w:type="spellStart"/>
      <w:r w:rsidRPr="004E3CE4">
        <w:rPr>
          <w:rStyle w:val="xfuentedeprrafopredeter1"/>
          <w:rFonts w:ascii="Verdana" w:hAnsi="Verdana"/>
          <w:sz w:val="14"/>
          <w:szCs w:val="14"/>
          <w:lang w:val="en-GB"/>
        </w:rPr>
        <w:t>Eiris</w:t>
      </w:r>
      <w:proofErr w:type="spellEnd"/>
      <w:r w:rsidRPr="004E3CE4">
        <w:rPr>
          <w:rStyle w:val="xfuentedeprrafopredeter1"/>
          <w:rFonts w:ascii="Verdana" w:hAnsi="Verdana"/>
          <w:sz w:val="14"/>
          <w:szCs w:val="14"/>
          <w:lang w:val="en-GB"/>
        </w:rPr>
        <w:t xml:space="preserve"> - Eurozone 120/ Europe 120/ France 20, MSCI EMU ESG, MSCI Europe ESG, Euro Stoxx 50 ESG, Stoxx Europe 600 ESG, and Stoxx Global 1800 ESG).</w:t>
      </w:r>
    </w:p>
    <w:p w14:paraId="2C4F662C" w14:textId="3F45F1B4" w:rsidR="00544DB7" w:rsidRDefault="00544DB7" w:rsidP="00544DB7">
      <w:pPr>
        <w:spacing w:before="120" w:line="276" w:lineRule="auto"/>
        <w:ind w:right="-8"/>
        <w:jc w:val="both"/>
        <w:rPr>
          <w:rFonts w:ascii="Arial" w:hAnsi="Arial" w:cs="Arial"/>
          <w:color w:val="6D6D6D"/>
          <w:sz w:val="16"/>
          <w:szCs w:val="16"/>
          <w:lang w:val="en-US"/>
        </w:rPr>
      </w:pPr>
    </w:p>
    <w:p w14:paraId="033AA37B" w14:textId="77777777" w:rsidR="0059782E" w:rsidRPr="0059782E" w:rsidRDefault="0059782E" w:rsidP="0059782E">
      <w:pPr>
        <w:pStyle w:val="xmsonormal"/>
        <w:jc w:val="both"/>
        <w:rPr>
          <w:rStyle w:val="xfuentedeprrafopredeter1"/>
          <w:rFonts w:ascii="Verdana" w:hAnsi="Verdana"/>
          <w:b/>
          <w:sz w:val="16"/>
          <w:lang w:val="en"/>
        </w:rPr>
      </w:pPr>
      <w:r w:rsidRPr="0059782E">
        <w:rPr>
          <w:rStyle w:val="xfuentedeprrafopredeter1"/>
          <w:rFonts w:ascii="Verdana" w:hAnsi="Verdana"/>
          <w:b/>
          <w:sz w:val="16"/>
          <w:lang w:val="en"/>
        </w:rPr>
        <w:t>About EDP Renewables (EDPR) </w:t>
      </w:r>
    </w:p>
    <w:p w14:paraId="7B9E66B8" w14:textId="77777777" w:rsidR="0059782E" w:rsidRDefault="0059782E" w:rsidP="0059782E">
      <w:pPr>
        <w:pStyle w:val="m6375087993714829847paragraph"/>
        <w:shd w:val="clear" w:color="auto" w:fill="FFFFFF"/>
        <w:spacing w:before="0" w:beforeAutospacing="0" w:after="0" w:afterAutospacing="0"/>
        <w:jc w:val="both"/>
        <w:textAlignment w:val="baseline"/>
        <w:rPr>
          <w:rFonts w:ascii="Calibri" w:hAnsi="Calibri" w:cs="Calibri"/>
          <w:color w:val="222222"/>
          <w:sz w:val="22"/>
          <w:szCs w:val="22"/>
          <w:lang w:val="en-GB"/>
        </w:rPr>
      </w:pPr>
      <w:r>
        <w:rPr>
          <w:rStyle w:val="m6375087993714829847eop"/>
          <w:rFonts w:ascii="Mulish" w:hAnsi="Mulish"/>
          <w:color w:val="222222"/>
          <w:sz w:val="21"/>
          <w:lang w:val="en-GB"/>
        </w:rPr>
        <w:t> </w:t>
      </w:r>
    </w:p>
    <w:p w14:paraId="06D7942A" w14:textId="77777777" w:rsidR="0059782E" w:rsidRPr="0059782E" w:rsidRDefault="0059782E" w:rsidP="0059782E">
      <w:pPr>
        <w:pStyle w:val="xmsonormal"/>
        <w:jc w:val="both"/>
        <w:rPr>
          <w:rStyle w:val="xfuentedeprrafopredeter1"/>
          <w:rFonts w:ascii="Verdana" w:hAnsi="Verdana"/>
          <w:sz w:val="14"/>
          <w:szCs w:val="14"/>
          <w:lang w:val="en-GB"/>
        </w:rPr>
      </w:pPr>
      <w:bookmarkStart w:id="0" w:name="_Hlk96587281"/>
      <w:r w:rsidRPr="004E3CE4">
        <w:rPr>
          <w:rStyle w:val="xfuentedeprrafopredeter1"/>
          <w:rFonts w:ascii="Verdana" w:hAnsi="Verdana"/>
          <w:sz w:val="14"/>
          <w:szCs w:val="14"/>
          <w:lang w:val="en-GB"/>
        </w:rPr>
        <w:t>EDP Renewables (Euronext: EDPR), is a global leader in the renewable energy sector and the world's fourth-largest renewable energy producer. With a sound development pipeline, first class assets, and market-leading operating capacity, EDPR has undergone exceptional development in recent years and is present in 26 markets across Europe, Latin America, North America, and Asia-Pacific.</w:t>
      </w:r>
    </w:p>
    <w:p w14:paraId="371F2E66" w14:textId="77777777" w:rsidR="0059782E" w:rsidRPr="004E3CE4" w:rsidRDefault="0059782E" w:rsidP="0059782E">
      <w:pPr>
        <w:pStyle w:val="xmsonormal"/>
        <w:jc w:val="both"/>
        <w:rPr>
          <w:rStyle w:val="xfuentedeprrafopredeter1"/>
          <w:rFonts w:ascii="Verdana" w:hAnsi="Verdana"/>
          <w:sz w:val="14"/>
          <w:szCs w:val="14"/>
          <w:lang w:val="en-GB"/>
        </w:rPr>
      </w:pPr>
      <w:r w:rsidRPr="0059782E">
        <w:rPr>
          <w:rStyle w:val="xfuentedeprrafopredeter1"/>
          <w:rFonts w:ascii="Verdana" w:hAnsi="Verdana"/>
          <w:sz w:val="14"/>
          <w:szCs w:val="14"/>
          <w:lang w:val="en-GB"/>
        </w:rPr>
        <w:t xml:space="preserve">EDPR is committed to furthering social advances in terms of sustainability and integration. </w:t>
      </w:r>
      <w:r w:rsidRPr="004E3CE4">
        <w:rPr>
          <w:rStyle w:val="xfuentedeprrafopredeter1"/>
          <w:rFonts w:ascii="Verdana" w:hAnsi="Verdana"/>
          <w:sz w:val="14"/>
          <w:szCs w:val="14"/>
          <w:lang w:val="en-GB"/>
        </w:rPr>
        <w:t>This is reflected by the company’s inclusion in the Bloomberg Gender Equality index and its recognition as a Top Employer 2020 in Europe (Spain, Italy, France, Romania, Portugal, and the UK) and as a Top Workplace 2020 in the United States, each honour an endorsement of its employee-driven policies.</w:t>
      </w:r>
    </w:p>
    <w:p w14:paraId="401E1847" w14:textId="77777777" w:rsidR="0059782E" w:rsidRPr="004E3CE4" w:rsidRDefault="0059782E" w:rsidP="0059782E">
      <w:pPr>
        <w:pStyle w:val="xmsonormal"/>
        <w:jc w:val="both"/>
        <w:rPr>
          <w:rStyle w:val="xfuentedeprrafopredeter1"/>
          <w:rFonts w:ascii="Verdana" w:hAnsi="Verdana"/>
          <w:sz w:val="14"/>
          <w:szCs w:val="14"/>
          <w:lang w:val="en-GB"/>
        </w:rPr>
      </w:pPr>
      <w:r w:rsidRPr="00F839E4">
        <w:rPr>
          <w:rStyle w:val="xfuentedeprrafopredeter1"/>
          <w:rFonts w:ascii="Verdana" w:hAnsi="Verdana"/>
          <w:sz w:val="14"/>
          <w:szCs w:val="14"/>
          <w:lang w:val="en-GB"/>
        </w:rPr>
        <w:t xml:space="preserve">EDP, the principal shareholder of EDPR, is a global energy company and a leader in value creation, innovation, and sustainability. </w:t>
      </w:r>
      <w:r w:rsidRPr="004E3CE4">
        <w:rPr>
          <w:rStyle w:val="xfuentedeprrafopredeter1"/>
          <w:rFonts w:ascii="Verdana" w:hAnsi="Verdana"/>
          <w:sz w:val="14"/>
          <w:szCs w:val="14"/>
          <w:lang w:val="en-GB"/>
        </w:rPr>
        <w:t>EDP has been included in the Dow Jones Sustainability Index for 14 consecutive years and was recently recognized as the world's most sustainable electric utility in the Dow Jones index.</w:t>
      </w:r>
      <w:bookmarkEnd w:id="0"/>
    </w:p>
    <w:p w14:paraId="7956646C" w14:textId="77777777" w:rsidR="0059782E" w:rsidRPr="0059782E" w:rsidRDefault="0059782E" w:rsidP="00544DB7">
      <w:pPr>
        <w:spacing w:before="120" w:line="276" w:lineRule="auto"/>
        <w:ind w:right="-8"/>
        <w:jc w:val="both"/>
        <w:rPr>
          <w:rFonts w:ascii="Arial" w:hAnsi="Arial" w:cs="Arial"/>
          <w:color w:val="6D6D6D"/>
          <w:sz w:val="16"/>
          <w:szCs w:val="16"/>
          <w:lang w:val="en-GB"/>
        </w:rPr>
      </w:pPr>
    </w:p>
    <w:p w14:paraId="66ACAF1F" w14:textId="3330FA63" w:rsidR="008D014D" w:rsidRPr="00503F85" w:rsidRDefault="00CE4E93" w:rsidP="008D014D">
      <w:pPr>
        <w:pStyle w:val="xmsonormal"/>
        <w:jc w:val="both"/>
        <w:rPr>
          <w:lang w:val="en-GB"/>
        </w:rPr>
      </w:pPr>
      <w:r w:rsidRPr="00503F85">
        <w:rPr>
          <w:rFonts w:ascii="Verdana" w:hAnsi="Verdana"/>
          <w:sz w:val="16"/>
          <w:szCs w:val="16"/>
          <w:lang w:val="en-GB"/>
        </w:rPr>
        <w:t xml:space="preserve">More information: </w:t>
      </w:r>
      <w:hyperlink r:id="rId10" w:history="1">
        <w:r w:rsidRPr="00503F85">
          <w:rPr>
            <w:rStyle w:val="Hyperlink"/>
            <w:rFonts w:ascii="Verdana" w:hAnsi="Verdana"/>
            <w:sz w:val="16"/>
            <w:szCs w:val="16"/>
            <w:lang w:val="en-GB"/>
          </w:rPr>
          <w:t>https://www.oceanwinds.com/media/</w:t>
        </w:r>
      </w:hyperlink>
    </w:p>
    <w:p w14:paraId="360B35BD" w14:textId="40904995" w:rsidR="008D014D" w:rsidRPr="00544DB7" w:rsidRDefault="008D014D" w:rsidP="008D014D">
      <w:pPr>
        <w:pStyle w:val="xmsonormal"/>
        <w:jc w:val="both"/>
        <w:rPr>
          <w:rFonts w:ascii="Verdana" w:hAnsi="Verdana"/>
          <w:sz w:val="16"/>
          <w:szCs w:val="16"/>
          <w:lang w:val="fr-FR"/>
        </w:rPr>
      </w:pPr>
      <w:r w:rsidRPr="00544DB7">
        <w:rPr>
          <w:rFonts w:ascii="Verdana" w:hAnsi="Verdana"/>
          <w:sz w:val="16"/>
          <w:szCs w:val="16"/>
          <w:lang w:val="fr-FR"/>
        </w:rPr>
        <w:t xml:space="preserve">Media </w:t>
      </w:r>
      <w:r w:rsidR="00544DB7" w:rsidRPr="00544DB7">
        <w:rPr>
          <w:rFonts w:ascii="Verdana" w:hAnsi="Verdana"/>
          <w:sz w:val="16"/>
          <w:szCs w:val="16"/>
          <w:lang w:val="fr-FR"/>
        </w:rPr>
        <w:t>contact :</w:t>
      </w:r>
      <w:r w:rsidRPr="00544DB7">
        <w:rPr>
          <w:rFonts w:ascii="Verdana" w:hAnsi="Verdana"/>
          <w:sz w:val="16"/>
          <w:szCs w:val="16"/>
          <w:lang w:val="fr-FR"/>
        </w:rPr>
        <w:t xml:space="preserve"> José Miguel Mesa </w:t>
      </w:r>
      <w:hyperlink r:id="rId11" w:history="1">
        <w:r w:rsidRPr="00544DB7">
          <w:rPr>
            <w:rStyle w:val="Hyperlink"/>
            <w:rFonts w:ascii="Verdana" w:hAnsi="Verdana"/>
            <w:sz w:val="16"/>
            <w:szCs w:val="16"/>
            <w:lang w:val="fr-FR"/>
          </w:rPr>
          <w:t>josemiguel.mesa@oceanwinds.com</w:t>
        </w:r>
      </w:hyperlink>
      <w:r w:rsidRPr="00544DB7">
        <w:rPr>
          <w:rFonts w:ascii="Verdana" w:hAnsi="Verdana"/>
          <w:sz w:val="16"/>
          <w:szCs w:val="16"/>
          <w:lang w:val="fr-FR"/>
        </w:rPr>
        <w:t xml:space="preserve"> </w:t>
      </w:r>
    </w:p>
    <w:sectPr w:rsidR="008D014D" w:rsidRPr="00544DB7">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1DFE" w14:textId="77777777" w:rsidR="00C8271A" w:rsidRDefault="00C8271A" w:rsidP="00246308">
      <w:pPr>
        <w:spacing w:after="0" w:line="240" w:lineRule="auto"/>
      </w:pPr>
      <w:r>
        <w:separator/>
      </w:r>
    </w:p>
  </w:endnote>
  <w:endnote w:type="continuationSeparator" w:id="0">
    <w:p w14:paraId="5E46DE6A" w14:textId="77777777" w:rsidR="00C8271A" w:rsidRDefault="00C8271A" w:rsidP="0024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lish">
    <w:altName w:val="Calibri"/>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7B40" w14:textId="77777777" w:rsidR="00C8271A" w:rsidRDefault="00C8271A" w:rsidP="00246308">
      <w:pPr>
        <w:spacing w:after="0" w:line="240" w:lineRule="auto"/>
      </w:pPr>
      <w:r>
        <w:separator/>
      </w:r>
    </w:p>
  </w:footnote>
  <w:footnote w:type="continuationSeparator" w:id="0">
    <w:p w14:paraId="7E341F2A" w14:textId="77777777" w:rsidR="00C8271A" w:rsidRDefault="00C8271A" w:rsidP="0024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2401" w14:textId="4E95B2DA" w:rsidR="004033F3" w:rsidRDefault="004033F3">
    <w:pPr>
      <w:pStyle w:val="Header"/>
    </w:pPr>
    <w:r>
      <w:rPr>
        <w:noProof/>
      </w:rPr>
      <w:drawing>
        <wp:anchor distT="0" distB="0" distL="114300" distR="114300" simplePos="0" relativeHeight="251659264" behindDoc="0" locked="0" layoutInCell="1" allowOverlap="1" wp14:anchorId="5FFB43DD" wp14:editId="6DCED1E5">
          <wp:simplePos x="0" y="0"/>
          <wp:positionH relativeFrom="page">
            <wp:align>right</wp:align>
          </wp:positionH>
          <wp:positionV relativeFrom="paragraph">
            <wp:posOffset>-449580</wp:posOffset>
          </wp:positionV>
          <wp:extent cx="1238250" cy="12382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976"/>
    <w:multiLevelType w:val="multilevel"/>
    <w:tmpl w:val="EC4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41719"/>
    <w:multiLevelType w:val="hybridMultilevel"/>
    <w:tmpl w:val="3528B7B2"/>
    <w:lvl w:ilvl="0" w:tplc="F7C850D4">
      <w:start w:val="202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766A2B"/>
    <w:multiLevelType w:val="hybridMultilevel"/>
    <w:tmpl w:val="3C588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2F3FC9"/>
    <w:multiLevelType w:val="hybridMultilevel"/>
    <w:tmpl w:val="82628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55"/>
    <w:rsid w:val="0009353F"/>
    <w:rsid w:val="0009569C"/>
    <w:rsid w:val="000A2F5B"/>
    <w:rsid w:val="000C530F"/>
    <w:rsid w:val="001110EE"/>
    <w:rsid w:val="0011482C"/>
    <w:rsid w:val="00163707"/>
    <w:rsid w:val="00181673"/>
    <w:rsid w:val="0019708A"/>
    <w:rsid w:val="001A0BFC"/>
    <w:rsid w:val="001E2027"/>
    <w:rsid w:val="00202B45"/>
    <w:rsid w:val="00246308"/>
    <w:rsid w:val="002600E5"/>
    <w:rsid w:val="002F69A4"/>
    <w:rsid w:val="0030499E"/>
    <w:rsid w:val="003052B8"/>
    <w:rsid w:val="00311388"/>
    <w:rsid w:val="00334CD8"/>
    <w:rsid w:val="00337B47"/>
    <w:rsid w:val="00352AC5"/>
    <w:rsid w:val="00364166"/>
    <w:rsid w:val="0039431D"/>
    <w:rsid w:val="00397561"/>
    <w:rsid w:val="003E3B53"/>
    <w:rsid w:val="0040255D"/>
    <w:rsid w:val="004033F3"/>
    <w:rsid w:val="004060B4"/>
    <w:rsid w:val="0042073E"/>
    <w:rsid w:val="00440262"/>
    <w:rsid w:val="004E3CE4"/>
    <w:rsid w:val="004F445D"/>
    <w:rsid w:val="00503F85"/>
    <w:rsid w:val="00544DB7"/>
    <w:rsid w:val="00570AF2"/>
    <w:rsid w:val="0059782E"/>
    <w:rsid w:val="005B1AA4"/>
    <w:rsid w:val="005B1B2E"/>
    <w:rsid w:val="0069371D"/>
    <w:rsid w:val="006A6793"/>
    <w:rsid w:val="006B2522"/>
    <w:rsid w:val="006D1562"/>
    <w:rsid w:val="006E51C6"/>
    <w:rsid w:val="007418CA"/>
    <w:rsid w:val="007742EA"/>
    <w:rsid w:val="00820E73"/>
    <w:rsid w:val="0082237E"/>
    <w:rsid w:val="00897E99"/>
    <w:rsid w:val="008D014D"/>
    <w:rsid w:val="008E2E9E"/>
    <w:rsid w:val="008E73CC"/>
    <w:rsid w:val="00915D95"/>
    <w:rsid w:val="00932EAE"/>
    <w:rsid w:val="00947308"/>
    <w:rsid w:val="00950741"/>
    <w:rsid w:val="009516BB"/>
    <w:rsid w:val="00967C98"/>
    <w:rsid w:val="009A2ACF"/>
    <w:rsid w:val="009B0E72"/>
    <w:rsid w:val="009B4988"/>
    <w:rsid w:val="009E7D0D"/>
    <w:rsid w:val="00A21498"/>
    <w:rsid w:val="00A5014C"/>
    <w:rsid w:val="00A51655"/>
    <w:rsid w:val="00A74C75"/>
    <w:rsid w:val="00A80965"/>
    <w:rsid w:val="00A84BEC"/>
    <w:rsid w:val="00AA3A9A"/>
    <w:rsid w:val="00AB4E28"/>
    <w:rsid w:val="00AC76E8"/>
    <w:rsid w:val="00AD1442"/>
    <w:rsid w:val="00AE620D"/>
    <w:rsid w:val="00B07551"/>
    <w:rsid w:val="00B44203"/>
    <w:rsid w:val="00B71929"/>
    <w:rsid w:val="00BC1422"/>
    <w:rsid w:val="00BE3CBE"/>
    <w:rsid w:val="00BE41F8"/>
    <w:rsid w:val="00BF362B"/>
    <w:rsid w:val="00C050BD"/>
    <w:rsid w:val="00C1592C"/>
    <w:rsid w:val="00C358DC"/>
    <w:rsid w:val="00C361C6"/>
    <w:rsid w:val="00C36C75"/>
    <w:rsid w:val="00C520A3"/>
    <w:rsid w:val="00C80D4F"/>
    <w:rsid w:val="00C8271A"/>
    <w:rsid w:val="00C86990"/>
    <w:rsid w:val="00CD3D4B"/>
    <w:rsid w:val="00CE4E93"/>
    <w:rsid w:val="00D13EA2"/>
    <w:rsid w:val="00D553D9"/>
    <w:rsid w:val="00D568CC"/>
    <w:rsid w:val="00D724D5"/>
    <w:rsid w:val="00D73B21"/>
    <w:rsid w:val="00D767CD"/>
    <w:rsid w:val="00DA2EDD"/>
    <w:rsid w:val="00DE4497"/>
    <w:rsid w:val="00DE6DE5"/>
    <w:rsid w:val="00E049AB"/>
    <w:rsid w:val="00E77291"/>
    <w:rsid w:val="00EB3401"/>
    <w:rsid w:val="00EB7277"/>
    <w:rsid w:val="00F52D73"/>
    <w:rsid w:val="00F8376C"/>
    <w:rsid w:val="00F839E4"/>
    <w:rsid w:val="00FA58DF"/>
    <w:rsid w:val="07A88EB7"/>
    <w:rsid w:val="30127558"/>
    <w:rsid w:val="6C003A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63D2"/>
  <w15:chartTrackingRefBased/>
  <w15:docId w15:val="{BFCDD5E3-BA01-449A-B52A-4144B1DA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55"/>
    <w:pPr>
      <w:ind w:left="720"/>
      <w:contextualSpacing/>
    </w:pPr>
  </w:style>
  <w:style w:type="paragraph" w:styleId="NormalWeb">
    <w:name w:val="Normal (Web)"/>
    <w:basedOn w:val="Normal"/>
    <w:uiPriority w:val="99"/>
    <w:semiHidden/>
    <w:unhideWhenUsed/>
    <w:rsid w:val="000956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09569C"/>
    <w:rPr>
      <w:color w:val="0000FF"/>
      <w:u w:val="single"/>
    </w:rPr>
  </w:style>
  <w:style w:type="paragraph" w:styleId="Header">
    <w:name w:val="header"/>
    <w:basedOn w:val="Normal"/>
    <w:link w:val="HeaderChar"/>
    <w:uiPriority w:val="99"/>
    <w:unhideWhenUsed/>
    <w:rsid w:val="004033F3"/>
    <w:pPr>
      <w:tabs>
        <w:tab w:val="center" w:pos="4252"/>
        <w:tab w:val="right" w:pos="8504"/>
      </w:tabs>
      <w:spacing w:after="0" w:line="240" w:lineRule="auto"/>
    </w:pPr>
  </w:style>
  <w:style w:type="character" w:customStyle="1" w:styleId="HeaderChar">
    <w:name w:val="Header Char"/>
    <w:basedOn w:val="DefaultParagraphFont"/>
    <w:link w:val="Header"/>
    <w:uiPriority w:val="99"/>
    <w:rsid w:val="004033F3"/>
  </w:style>
  <w:style w:type="paragraph" w:styleId="Footer">
    <w:name w:val="footer"/>
    <w:basedOn w:val="Normal"/>
    <w:link w:val="FooterChar"/>
    <w:uiPriority w:val="99"/>
    <w:unhideWhenUsed/>
    <w:rsid w:val="004033F3"/>
    <w:pPr>
      <w:tabs>
        <w:tab w:val="center" w:pos="4252"/>
        <w:tab w:val="right" w:pos="8504"/>
      </w:tabs>
      <w:spacing w:after="0" w:line="240" w:lineRule="auto"/>
    </w:pPr>
  </w:style>
  <w:style w:type="character" w:customStyle="1" w:styleId="FooterChar">
    <w:name w:val="Footer Char"/>
    <w:basedOn w:val="DefaultParagraphFont"/>
    <w:link w:val="Footer"/>
    <w:uiPriority w:val="99"/>
    <w:rsid w:val="004033F3"/>
  </w:style>
  <w:style w:type="character" w:styleId="CommentReference">
    <w:name w:val="annotation reference"/>
    <w:basedOn w:val="DefaultParagraphFont"/>
    <w:uiPriority w:val="99"/>
    <w:semiHidden/>
    <w:unhideWhenUsed/>
    <w:rsid w:val="00A5014C"/>
    <w:rPr>
      <w:sz w:val="16"/>
      <w:szCs w:val="16"/>
    </w:rPr>
  </w:style>
  <w:style w:type="paragraph" w:styleId="CommentText">
    <w:name w:val="annotation text"/>
    <w:basedOn w:val="Normal"/>
    <w:link w:val="CommentTextChar"/>
    <w:uiPriority w:val="99"/>
    <w:unhideWhenUsed/>
    <w:rsid w:val="00A5014C"/>
    <w:pPr>
      <w:spacing w:line="240" w:lineRule="auto"/>
    </w:pPr>
    <w:rPr>
      <w:sz w:val="20"/>
      <w:szCs w:val="20"/>
    </w:rPr>
  </w:style>
  <w:style w:type="character" w:customStyle="1" w:styleId="CommentTextChar">
    <w:name w:val="Comment Text Char"/>
    <w:basedOn w:val="DefaultParagraphFont"/>
    <w:link w:val="CommentText"/>
    <w:uiPriority w:val="99"/>
    <w:rsid w:val="00A5014C"/>
    <w:rPr>
      <w:sz w:val="20"/>
      <w:szCs w:val="20"/>
    </w:rPr>
  </w:style>
  <w:style w:type="paragraph" w:styleId="CommentSubject">
    <w:name w:val="annotation subject"/>
    <w:basedOn w:val="CommentText"/>
    <w:next w:val="CommentText"/>
    <w:link w:val="CommentSubjectChar"/>
    <w:uiPriority w:val="99"/>
    <w:semiHidden/>
    <w:unhideWhenUsed/>
    <w:rsid w:val="00A5014C"/>
    <w:rPr>
      <w:b/>
      <w:bCs/>
    </w:rPr>
  </w:style>
  <w:style w:type="character" w:customStyle="1" w:styleId="CommentSubjectChar">
    <w:name w:val="Comment Subject Char"/>
    <w:basedOn w:val="CommentTextChar"/>
    <w:link w:val="CommentSubject"/>
    <w:uiPriority w:val="99"/>
    <w:semiHidden/>
    <w:rsid w:val="00A5014C"/>
    <w:rPr>
      <w:b/>
      <w:bCs/>
      <w:sz w:val="20"/>
      <w:szCs w:val="20"/>
    </w:rPr>
  </w:style>
  <w:style w:type="paragraph" w:customStyle="1" w:styleId="xmsonormal">
    <w:name w:val="x_msonormal"/>
    <w:basedOn w:val="Normal"/>
    <w:rsid w:val="00CE4E93"/>
    <w:pPr>
      <w:spacing w:after="0" w:line="240" w:lineRule="auto"/>
    </w:pPr>
    <w:rPr>
      <w:rFonts w:ascii="Calibri" w:hAnsi="Calibri" w:cs="Calibri"/>
      <w:lang w:eastAsia="es-ES"/>
    </w:rPr>
  </w:style>
  <w:style w:type="character" w:customStyle="1" w:styleId="xfuentedeprrafopredeter1">
    <w:name w:val="x_fuentedeprrafopredeter1"/>
    <w:basedOn w:val="DefaultParagraphFont"/>
    <w:rsid w:val="00CE4E93"/>
  </w:style>
  <w:style w:type="character" w:styleId="UnresolvedMention">
    <w:name w:val="Unresolved Mention"/>
    <w:basedOn w:val="DefaultParagraphFont"/>
    <w:uiPriority w:val="99"/>
    <w:semiHidden/>
    <w:unhideWhenUsed/>
    <w:rsid w:val="008D014D"/>
    <w:rPr>
      <w:color w:val="605E5C"/>
      <w:shd w:val="clear" w:color="auto" w:fill="E1DFDD"/>
    </w:rPr>
  </w:style>
  <w:style w:type="paragraph" w:customStyle="1" w:styleId="m6375087993714829847paragraph">
    <w:name w:val="m_6375087993714829847paragraph"/>
    <w:basedOn w:val="Normal"/>
    <w:rsid w:val="005978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6375087993714829847normaltextrun">
    <w:name w:val="m_6375087993714829847normaltextrun"/>
    <w:basedOn w:val="DefaultParagraphFont"/>
    <w:rsid w:val="0059782E"/>
  </w:style>
  <w:style w:type="character" w:customStyle="1" w:styleId="m6375087993714829847eop">
    <w:name w:val="m_6375087993714829847eop"/>
    <w:basedOn w:val="DefaultParagraphFont"/>
    <w:rsid w:val="0059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36902">
      <w:bodyDiv w:val="1"/>
      <w:marLeft w:val="0"/>
      <w:marRight w:val="0"/>
      <w:marTop w:val="0"/>
      <w:marBottom w:val="0"/>
      <w:divBdr>
        <w:top w:val="none" w:sz="0" w:space="0" w:color="auto"/>
        <w:left w:val="none" w:sz="0" w:space="0" w:color="auto"/>
        <w:bottom w:val="none" w:sz="0" w:space="0" w:color="auto"/>
        <w:right w:val="none" w:sz="0" w:space="0" w:color="auto"/>
      </w:divBdr>
    </w:div>
    <w:div w:id="1125732145">
      <w:bodyDiv w:val="1"/>
      <w:marLeft w:val="0"/>
      <w:marRight w:val="0"/>
      <w:marTop w:val="0"/>
      <w:marBottom w:val="0"/>
      <w:divBdr>
        <w:top w:val="none" w:sz="0" w:space="0" w:color="auto"/>
        <w:left w:val="none" w:sz="0" w:space="0" w:color="auto"/>
        <w:bottom w:val="none" w:sz="0" w:space="0" w:color="auto"/>
        <w:right w:val="none" w:sz="0" w:space="0" w:color="auto"/>
      </w:divBdr>
    </w:div>
    <w:div w:id="1639259978">
      <w:bodyDiv w:val="1"/>
      <w:marLeft w:val="0"/>
      <w:marRight w:val="0"/>
      <w:marTop w:val="0"/>
      <w:marBottom w:val="0"/>
      <w:divBdr>
        <w:top w:val="none" w:sz="0" w:space="0" w:color="auto"/>
        <w:left w:val="none" w:sz="0" w:space="0" w:color="auto"/>
        <w:bottom w:val="none" w:sz="0" w:space="0" w:color="auto"/>
        <w:right w:val="none" w:sz="0" w:space="0" w:color="auto"/>
      </w:divBdr>
    </w:div>
    <w:div w:id="1922791159">
      <w:bodyDiv w:val="1"/>
      <w:marLeft w:val="0"/>
      <w:marRight w:val="0"/>
      <w:marTop w:val="0"/>
      <w:marBottom w:val="0"/>
      <w:divBdr>
        <w:top w:val="none" w:sz="0" w:space="0" w:color="auto"/>
        <w:left w:val="none" w:sz="0" w:space="0" w:color="auto"/>
        <w:bottom w:val="none" w:sz="0" w:space="0" w:color="auto"/>
        <w:right w:val="none" w:sz="0" w:space="0" w:color="auto"/>
      </w:divBdr>
    </w:div>
    <w:div w:id="21036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miguel.mesa@oceanwinds.com" TargetMode="External"/><Relationship Id="rId5" Type="http://schemas.openxmlformats.org/officeDocument/2006/relationships/styles" Target="styles.xml"/><Relationship Id="rId10" Type="http://schemas.openxmlformats.org/officeDocument/2006/relationships/hyperlink" Target="https://eur05.safelinks.protection.outlook.com/?url=https%3A%2F%2Fwww.oceanwinds.com%2Fmedia%2F&amp;data=04%7C01%7C%7C81fccdb4f6af4bfe6ba008d9fac8ac0f%7Cc56bbb4e3c0e4533857044862ac3ee3c%7C0%7C0%7C637816562042885038%7CUnknown%7CTWFpbGZsb3d8eyJWIjoiMC4wLjAwMDAiLCJQIjoiV2luMzIiLCJBTiI6Ik1haWwiLCJXVCI6Mn0%3D%7C3000&amp;sdata=OzFQ5EFktBy5vxnnClcj4Poya6UigI4u0kh6%2BM%2F7WSY%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B9DBBD19BC043A387171305B2BF9F" ma:contentTypeVersion="13" ma:contentTypeDescription="Create a new document." ma:contentTypeScope="" ma:versionID="d712273316d37b09953ceeb2c5d3197f">
  <xsd:schema xmlns:xsd="http://www.w3.org/2001/XMLSchema" xmlns:xs="http://www.w3.org/2001/XMLSchema" xmlns:p="http://schemas.microsoft.com/office/2006/metadata/properties" xmlns:ns2="618a3efc-44d9-4c02-a001-a9c1d736f4a5" xmlns:ns3="c5f70ffa-25e8-401f-b81c-368224fd6675" targetNamespace="http://schemas.microsoft.com/office/2006/metadata/properties" ma:root="true" ma:fieldsID="65a6f020cf93c4c78788be33f1059a65" ns2:_="" ns3:_="">
    <xsd:import namespace="618a3efc-44d9-4c02-a001-a9c1d736f4a5"/>
    <xsd:import namespace="c5f70ffa-25e8-401f-b81c-368224fd66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a3efc-44d9-4c02-a001-a9c1d736f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f70ffa-25e8-401f-b81c-368224fd66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005D-6F35-4BA9-B20C-DE611C3D47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8EE01-0FC0-45DD-96DF-92B57257579B}">
  <ds:schemaRefs>
    <ds:schemaRef ds:uri="http://schemas.microsoft.com/sharepoint/v3/contenttype/forms"/>
  </ds:schemaRefs>
</ds:datastoreItem>
</file>

<file path=customXml/itemProps3.xml><?xml version="1.0" encoding="utf-8"?>
<ds:datastoreItem xmlns:ds="http://schemas.openxmlformats.org/officeDocument/2006/customXml" ds:itemID="{63A680DA-6A4E-4109-A24C-8FF82B9FB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a3efc-44d9-4c02-a001-a9c1d736f4a5"/>
    <ds:schemaRef ds:uri="c5f70ffa-25e8-401f-b81c-368224fd6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1132</Words>
  <Characters>6455</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Penot</dc:creator>
  <cp:keywords/>
  <dc:description/>
  <cp:lastModifiedBy>Carmen Cortes Belaunde</cp:lastModifiedBy>
  <cp:revision>3</cp:revision>
  <cp:lastPrinted>2022-04-01T11:39:00Z</cp:lastPrinted>
  <dcterms:created xsi:type="dcterms:W3CDTF">2022-04-04T13:32:00Z</dcterms:created>
  <dcterms:modified xsi:type="dcterms:W3CDTF">2022-04-04T13:33:00Z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0x010100E99B9DBBD19BC043A387171305B2BF9F</vt:lpwstr>
  </property>
</Properties>
</file>