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4220" w14:textId="77777777" w:rsidR="00B045BA" w:rsidRDefault="00B045BA">
      <w:pPr>
        <w:rPr>
          <w:rFonts w:ascii="Arial" w:eastAsia="Arial" w:hAnsi="Arial" w:cs="Arial"/>
        </w:rPr>
      </w:pPr>
    </w:p>
    <w:p w14:paraId="33159BA5" w14:textId="77777777" w:rsidR="00B045BA" w:rsidRDefault="00DF153C">
      <w:pPr>
        <w:jc w:val="right"/>
        <w:rPr>
          <w:rFonts w:ascii="Arial" w:eastAsia="Arial" w:hAnsi="Arial" w:cs="Arial"/>
          <w:u w:val="single"/>
        </w:rPr>
      </w:pPr>
      <w:r>
        <w:rPr>
          <w:rFonts w:ascii="Arial" w:eastAsia="Arial" w:hAnsi="Arial" w:cs="Arial"/>
          <w:u w:val="single"/>
        </w:rPr>
        <w:t>PRESS RELEASE</w:t>
      </w:r>
    </w:p>
    <w:p w14:paraId="5F00D07F" w14:textId="77777777" w:rsidR="00B045BA" w:rsidRDefault="00B045BA">
      <w:pPr>
        <w:jc w:val="right"/>
        <w:rPr>
          <w:rFonts w:ascii="Arial" w:eastAsia="Arial" w:hAnsi="Arial" w:cs="Arial"/>
          <w:u w:val="single"/>
        </w:rPr>
      </w:pPr>
    </w:p>
    <w:p w14:paraId="3D4B83E2" w14:textId="77777777" w:rsidR="00B045BA" w:rsidRDefault="00B045BA">
      <w:pPr>
        <w:jc w:val="right"/>
        <w:rPr>
          <w:rFonts w:ascii="Arial" w:eastAsia="Arial" w:hAnsi="Arial" w:cs="Arial"/>
          <w:u w:val="single"/>
        </w:rPr>
      </w:pPr>
    </w:p>
    <w:p w14:paraId="150F5696" w14:textId="77777777" w:rsidR="00B045BA" w:rsidRDefault="00B045BA">
      <w:pPr>
        <w:jc w:val="right"/>
        <w:rPr>
          <w:rFonts w:ascii="Arial" w:eastAsia="Arial" w:hAnsi="Arial" w:cs="Arial"/>
          <w:u w:val="single"/>
        </w:rPr>
      </w:pPr>
    </w:p>
    <w:p w14:paraId="08797809" w14:textId="77777777" w:rsidR="00B045BA" w:rsidRDefault="00DF153C">
      <w:pPr>
        <w:pStyle w:val="Ttulo1"/>
        <w:keepNext w:val="0"/>
        <w:keepLines w:val="0"/>
        <w:shd w:val="clear" w:color="auto" w:fill="FFFFFF"/>
        <w:spacing w:before="0" w:after="760" w:line="391" w:lineRule="auto"/>
        <w:jc w:val="center"/>
        <w:rPr>
          <w:rFonts w:ascii="Arial" w:eastAsia="Arial" w:hAnsi="Arial" w:cs="Arial"/>
          <w:sz w:val="40"/>
          <w:szCs w:val="40"/>
          <w:highlight w:val="yellow"/>
        </w:rPr>
      </w:pPr>
      <w:bookmarkStart w:id="0" w:name="_heading=h.902z5yrd3czo" w:colFirst="0" w:colLast="0"/>
      <w:bookmarkEnd w:id="0"/>
      <w:proofErr w:type="spellStart"/>
      <w:r>
        <w:rPr>
          <w:rFonts w:ascii="Arial" w:eastAsia="Arial" w:hAnsi="Arial" w:cs="Arial"/>
          <w:sz w:val="44"/>
          <w:szCs w:val="44"/>
        </w:rPr>
        <w:t>Ceit</w:t>
      </w:r>
      <w:proofErr w:type="spellEnd"/>
      <w:r>
        <w:rPr>
          <w:rFonts w:ascii="Arial" w:eastAsia="Arial" w:hAnsi="Arial" w:cs="Arial"/>
          <w:sz w:val="44"/>
          <w:szCs w:val="44"/>
        </w:rPr>
        <w:t xml:space="preserve"> to showcase its capabilities for the wind industry at the </w:t>
      </w:r>
      <w:proofErr w:type="spellStart"/>
      <w:r>
        <w:rPr>
          <w:rFonts w:ascii="Arial" w:eastAsia="Arial" w:hAnsi="Arial" w:cs="Arial"/>
          <w:sz w:val="44"/>
          <w:szCs w:val="44"/>
        </w:rPr>
        <w:t>WindEurope</w:t>
      </w:r>
      <w:proofErr w:type="spellEnd"/>
      <w:r>
        <w:rPr>
          <w:rFonts w:ascii="Arial" w:eastAsia="Arial" w:hAnsi="Arial" w:cs="Arial"/>
          <w:sz w:val="44"/>
          <w:szCs w:val="44"/>
        </w:rPr>
        <w:t xml:space="preserve"> 2022 international event</w:t>
      </w:r>
    </w:p>
    <w:p w14:paraId="36FEA5F2" w14:textId="71A72982" w:rsidR="00B045BA" w:rsidRDefault="00DF153C">
      <w:pPr>
        <w:numPr>
          <w:ilvl w:val="0"/>
          <w:numId w:val="1"/>
        </w:numPr>
        <w:spacing w:line="276" w:lineRule="auto"/>
        <w:rPr>
          <w:rFonts w:ascii="Arial" w:eastAsia="Arial" w:hAnsi="Arial" w:cs="Arial"/>
          <w:i/>
          <w:highlight w:val="white"/>
        </w:rPr>
      </w:pPr>
      <w:r>
        <w:rPr>
          <w:rFonts w:ascii="Arial" w:eastAsia="Arial" w:hAnsi="Arial" w:cs="Arial"/>
          <w:i/>
          <w:highlight w:val="white"/>
        </w:rPr>
        <w:t xml:space="preserve">The leading companies in the European wind energy sector will attend the </w:t>
      </w:r>
      <w:proofErr w:type="spellStart"/>
      <w:r>
        <w:rPr>
          <w:rFonts w:ascii="Arial" w:eastAsia="Arial" w:hAnsi="Arial" w:cs="Arial"/>
          <w:i/>
          <w:highlight w:val="white"/>
        </w:rPr>
        <w:t>WindEurope</w:t>
      </w:r>
      <w:proofErr w:type="spellEnd"/>
      <w:r>
        <w:rPr>
          <w:rFonts w:ascii="Arial" w:eastAsia="Arial" w:hAnsi="Arial" w:cs="Arial"/>
          <w:i/>
          <w:highlight w:val="white"/>
        </w:rPr>
        <w:t xml:space="preserve"> international event that will be held at the Bilbao Exhibition Centre BEC! in </w:t>
      </w:r>
      <w:proofErr w:type="spellStart"/>
      <w:r>
        <w:rPr>
          <w:rFonts w:ascii="Arial" w:eastAsia="Arial" w:hAnsi="Arial" w:cs="Arial"/>
          <w:i/>
          <w:highlight w:val="white"/>
        </w:rPr>
        <w:t>Barakaldo</w:t>
      </w:r>
      <w:proofErr w:type="spellEnd"/>
      <w:r>
        <w:rPr>
          <w:rFonts w:ascii="Arial" w:eastAsia="Arial" w:hAnsi="Arial" w:cs="Arial"/>
          <w:i/>
          <w:highlight w:val="white"/>
        </w:rPr>
        <w:t xml:space="preserve"> (Bizkaia) between April 5 and 7</w:t>
      </w:r>
    </w:p>
    <w:p w14:paraId="623102FD" w14:textId="77777777" w:rsidR="00B045BA" w:rsidRDefault="00B045BA">
      <w:pPr>
        <w:pBdr>
          <w:top w:val="nil"/>
          <w:left w:val="nil"/>
          <w:bottom w:val="nil"/>
          <w:right w:val="nil"/>
          <w:between w:val="nil"/>
        </w:pBdr>
        <w:spacing w:line="276" w:lineRule="auto"/>
        <w:ind w:left="720"/>
        <w:rPr>
          <w:rFonts w:ascii="Arial" w:eastAsia="Arial" w:hAnsi="Arial" w:cs="Arial"/>
          <w:i/>
          <w:highlight w:val="yellow"/>
        </w:rPr>
      </w:pPr>
    </w:p>
    <w:p w14:paraId="0D4C8818" w14:textId="77777777" w:rsidR="00B045BA" w:rsidRDefault="00DF153C">
      <w:pPr>
        <w:numPr>
          <w:ilvl w:val="0"/>
          <w:numId w:val="1"/>
        </w:numPr>
        <w:spacing w:line="276" w:lineRule="auto"/>
        <w:rPr>
          <w:rFonts w:ascii="Arial" w:eastAsia="Arial" w:hAnsi="Arial" w:cs="Arial"/>
          <w:highlight w:val="white"/>
        </w:rPr>
      </w:pPr>
      <w:r>
        <w:rPr>
          <w:rFonts w:ascii="Arial" w:eastAsia="Arial" w:hAnsi="Arial" w:cs="Arial"/>
          <w:highlight w:val="white"/>
        </w:rPr>
        <w:t xml:space="preserve">The </w:t>
      </w:r>
      <w:proofErr w:type="spellStart"/>
      <w:r>
        <w:rPr>
          <w:rFonts w:ascii="Arial" w:eastAsia="Arial" w:hAnsi="Arial" w:cs="Arial"/>
          <w:highlight w:val="white"/>
        </w:rPr>
        <w:t>Ceit</w:t>
      </w:r>
      <w:proofErr w:type="spellEnd"/>
      <w:r>
        <w:rPr>
          <w:rFonts w:ascii="Arial" w:eastAsia="Arial" w:hAnsi="Arial" w:cs="Arial"/>
          <w:highlight w:val="white"/>
        </w:rPr>
        <w:t xml:space="preserve"> technology centre will exhibit its latest</w:t>
      </w:r>
      <w:r>
        <w:rPr>
          <w:rFonts w:ascii="Arial" w:eastAsia="Arial" w:hAnsi="Arial" w:cs="Arial"/>
          <w:highlight w:val="white"/>
        </w:rPr>
        <w:t xml:space="preserve"> onshore and offshore wind energy-related technological solutions at its stand in the Basque Energy Cluster area (1D20)</w:t>
      </w:r>
    </w:p>
    <w:p w14:paraId="4C0DAE93" w14:textId="77777777" w:rsidR="00B045BA" w:rsidRDefault="00B045BA">
      <w:pPr>
        <w:pBdr>
          <w:top w:val="nil"/>
          <w:left w:val="nil"/>
          <w:bottom w:val="nil"/>
          <w:right w:val="nil"/>
          <w:between w:val="nil"/>
        </w:pBdr>
        <w:spacing w:line="276" w:lineRule="auto"/>
        <w:rPr>
          <w:rFonts w:ascii="Arial" w:eastAsia="Arial" w:hAnsi="Arial" w:cs="Arial"/>
          <w:i/>
          <w:highlight w:val="yellow"/>
        </w:rPr>
      </w:pPr>
    </w:p>
    <w:p w14:paraId="43EF1D89" w14:textId="77777777" w:rsidR="00B045BA" w:rsidRDefault="00B045BA">
      <w:pPr>
        <w:pBdr>
          <w:top w:val="nil"/>
          <w:left w:val="nil"/>
          <w:bottom w:val="nil"/>
          <w:right w:val="nil"/>
          <w:between w:val="nil"/>
        </w:pBdr>
        <w:spacing w:line="276" w:lineRule="auto"/>
        <w:rPr>
          <w:rFonts w:ascii="Arial" w:eastAsia="Arial" w:hAnsi="Arial" w:cs="Arial"/>
          <w:i/>
        </w:rPr>
      </w:pPr>
    </w:p>
    <w:p w14:paraId="474CEC55" w14:textId="001882AE" w:rsidR="00B045BA" w:rsidRDefault="00DF153C">
      <w:pPr>
        <w:pBdr>
          <w:top w:val="nil"/>
          <w:left w:val="nil"/>
          <w:bottom w:val="nil"/>
          <w:right w:val="nil"/>
          <w:between w:val="nil"/>
        </w:pBdr>
        <w:spacing w:after="200" w:line="276" w:lineRule="auto"/>
        <w:jc w:val="both"/>
        <w:rPr>
          <w:rFonts w:ascii="Arial" w:eastAsia="Arial" w:hAnsi="Arial" w:cs="Arial"/>
          <w:highlight w:val="white"/>
        </w:rPr>
      </w:pPr>
      <w:proofErr w:type="spellStart"/>
      <w:r>
        <w:rPr>
          <w:rFonts w:ascii="Arial" w:eastAsia="Arial" w:hAnsi="Arial" w:cs="Arial"/>
          <w:b/>
        </w:rPr>
        <w:t>Donostia</w:t>
      </w:r>
      <w:proofErr w:type="spellEnd"/>
      <w:r>
        <w:rPr>
          <w:rFonts w:ascii="Arial" w:eastAsia="Arial" w:hAnsi="Arial" w:cs="Arial"/>
          <w:b/>
        </w:rPr>
        <w:t xml:space="preserve">-San Sebastian, 28th of </w:t>
      </w:r>
      <w:r w:rsidR="005035C2">
        <w:rPr>
          <w:rFonts w:ascii="Arial" w:eastAsia="Arial" w:hAnsi="Arial" w:cs="Arial"/>
          <w:b/>
          <w:highlight w:val="white"/>
        </w:rPr>
        <w:t>March</w:t>
      </w:r>
      <w:r>
        <w:rPr>
          <w:rFonts w:ascii="Arial" w:eastAsia="Arial" w:hAnsi="Arial" w:cs="Arial"/>
          <w:b/>
        </w:rPr>
        <w:t xml:space="preserve"> 2021.</w:t>
      </w:r>
      <w:r>
        <w:rPr>
          <w:rFonts w:ascii="Arial" w:eastAsia="Arial" w:hAnsi="Arial" w:cs="Arial"/>
        </w:rPr>
        <w:t xml:space="preserve"> The main players in the European wind energy value chain will once again come together between April 5 and 7 at </w:t>
      </w:r>
      <w:hyperlink r:id="rId8">
        <w:proofErr w:type="spellStart"/>
        <w:r>
          <w:rPr>
            <w:rFonts w:ascii="Arial" w:eastAsia="Arial" w:hAnsi="Arial" w:cs="Arial"/>
            <w:b/>
            <w:color w:val="0563C1"/>
            <w:u w:val="single"/>
          </w:rPr>
          <w:t>WindEurope</w:t>
        </w:r>
        <w:proofErr w:type="spellEnd"/>
        <w:r>
          <w:rPr>
            <w:rFonts w:ascii="Arial" w:eastAsia="Arial" w:hAnsi="Arial" w:cs="Arial"/>
            <w:b/>
            <w:color w:val="0563C1"/>
            <w:u w:val="single"/>
          </w:rPr>
          <w:t xml:space="preserve"> </w:t>
        </w:r>
      </w:hyperlink>
      <w:hyperlink r:id="rId9">
        <w:r>
          <w:rPr>
            <w:rFonts w:ascii="Arial" w:eastAsia="Arial" w:hAnsi="Arial" w:cs="Arial"/>
            <w:color w:val="0563C1"/>
            <w:u w:val="single"/>
          </w:rPr>
          <w:t>2022</w:t>
        </w:r>
      </w:hyperlink>
      <w:r>
        <w:rPr>
          <w:rFonts w:ascii="Arial" w:eastAsia="Arial" w:hAnsi="Arial" w:cs="Arial"/>
        </w:rPr>
        <w:t xml:space="preserve">, which will be held at the Bilbao Exhibition Centre, BEC! in </w:t>
      </w:r>
      <w:proofErr w:type="spellStart"/>
      <w:r>
        <w:rPr>
          <w:rFonts w:ascii="Arial" w:eastAsia="Arial" w:hAnsi="Arial" w:cs="Arial"/>
        </w:rPr>
        <w:t>Barakaldo</w:t>
      </w:r>
      <w:proofErr w:type="spellEnd"/>
      <w:r>
        <w:rPr>
          <w:rFonts w:ascii="Arial" w:eastAsia="Arial" w:hAnsi="Arial" w:cs="Arial"/>
        </w:rPr>
        <w:t xml:space="preserve"> (Bizkaia). The event will showcase the latest breakthroughs in the sector, which is particularly important as wind is set to become one of the main sources of electricity on the contin</w:t>
      </w:r>
      <w:r>
        <w:rPr>
          <w:rFonts w:ascii="Arial" w:eastAsia="Arial" w:hAnsi="Arial" w:cs="Arial"/>
        </w:rPr>
        <w:t>ent.</w:t>
      </w:r>
      <w:r>
        <w:rPr>
          <w:rFonts w:ascii="Arial" w:eastAsia="Arial" w:hAnsi="Arial" w:cs="Arial"/>
          <w:highlight w:val="white"/>
        </w:rPr>
        <w:t xml:space="preserve"> </w:t>
      </w:r>
    </w:p>
    <w:p w14:paraId="6D13515E" w14:textId="77777777" w:rsidR="00B045BA" w:rsidRDefault="00DF153C">
      <w:pPr>
        <w:spacing w:after="200" w:line="276" w:lineRule="auto"/>
        <w:jc w:val="both"/>
        <w:rPr>
          <w:rFonts w:ascii="Arial" w:eastAsia="Arial" w:hAnsi="Arial" w:cs="Arial"/>
          <w:highlight w:val="white"/>
        </w:rPr>
      </w:pPr>
      <w:r>
        <w:rPr>
          <w:rFonts w:ascii="Arial" w:eastAsia="Arial" w:hAnsi="Arial" w:cs="Arial"/>
        </w:rPr>
        <w:t>Over the course of three days, guests will be able to take part in a comprehensive conference programme, along with multiple networking sessions, different themed areas, and the opportunity to meet up with other key industry players on the exhibition</w:t>
      </w:r>
      <w:r>
        <w:rPr>
          <w:rFonts w:ascii="Arial" w:eastAsia="Arial" w:hAnsi="Arial" w:cs="Arial"/>
        </w:rPr>
        <w:t xml:space="preserve"> floor.</w:t>
      </w:r>
    </w:p>
    <w:p w14:paraId="192570D9" w14:textId="77777777" w:rsidR="00B045BA" w:rsidRDefault="00DF153C">
      <w:p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 xml:space="preserve">The </w:t>
      </w:r>
      <w:hyperlink r:id="rId10">
        <w:proofErr w:type="spellStart"/>
        <w:r>
          <w:rPr>
            <w:rFonts w:ascii="Arial" w:eastAsia="Arial" w:hAnsi="Arial" w:cs="Arial"/>
            <w:b/>
            <w:color w:val="1155CC"/>
            <w:highlight w:val="white"/>
            <w:u w:val="single"/>
          </w:rPr>
          <w:t>Ceit</w:t>
        </w:r>
        <w:proofErr w:type="spellEnd"/>
      </w:hyperlink>
      <w:r>
        <w:rPr>
          <w:rFonts w:ascii="Arial" w:eastAsia="Arial" w:hAnsi="Arial" w:cs="Arial"/>
          <w:highlight w:val="white"/>
        </w:rPr>
        <w:t xml:space="preserve"> technology centre is a member of the Basque Research and Technology Alliance (BRTA) and will have a prominent presence at the fair at its stand (1D20) alongside the </w:t>
      </w:r>
      <w:hyperlink r:id="rId11">
        <w:r>
          <w:rPr>
            <w:rFonts w:ascii="Arial" w:eastAsia="Arial" w:hAnsi="Arial" w:cs="Arial"/>
            <w:color w:val="1155CC"/>
            <w:highlight w:val="white"/>
            <w:u w:val="single"/>
          </w:rPr>
          <w:t>Basque Energy Cluster</w:t>
        </w:r>
      </w:hyperlink>
      <w:r>
        <w:rPr>
          <w:rFonts w:ascii="Arial" w:eastAsia="Arial" w:hAnsi="Arial" w:cs="Arial"/>
          <w:highlight w:val="white"/>
        </w:rPr>
        <w:t xml:space="preserve">. The technology centre will present its solutions for the energy sector at its stand, ranging from designing and developing new mechanical, structural and electronic components, and </w:t>
      </w:r>
      <w:r>
        <w:rPr>
          <w:rFonts w:ascii="Arial" w:eastAsia="Arial" w:hAnsi="Arial" w:cs="Arial"/>
          <w:highlight w:val="white"/>
        </w:rPr>
        <w:lastRenderedPageBreak/>
        <w:t>digitalising operations a</w:t>
      </w:r>
      <w:r>
        <w:rPr>
          <w:rFonts w:ascii="Arial" w:eastAsia="Arial" w:hAnsi="Arial" w:cs="Arial"/>
          <w:highlight w:val="white"/>
        </w:rPr>
        <w:t>nd maintenance, such as implementing new remote monitoring systems and corrosion detection and communications systems in hostile environments (</w:t>
      </w:r>
      <w:proofErr w:type="gramStart"/>
      <w:r>
        <w:rPr>
          <w:rFonts w:ascii="Arial" w:eastAsia="Arial" w:hAnsi="Arial" w:cs="Arial"/>
          <w:highlight w:val="white"/>
        </w:rPr>
        <w:t>e.g.</w:t>
      </w:r>
      <w:proofErr w:type="gramEnd"/>
      <w:r>
        <w:rPr>
          <w:rFonts w:ascii="Arial" w:eastAsia="Arial" w:hAnsi="Arial" w:cs="Arial"/>
          <w:highlight w:val="white"/>
        </w:rPr>
        <w:t xml:space="preserve"> underwater), to recycling components in order to promote the circular economy. </w:t>
      </w:r>
    </w:p>
    <w:p w14:paraId="4C66E54F" w14:textId="77777777" w:rsidR="00B045BA" w:rsidRDefault="00DF153C">
      <w:p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More than twenty years of ex</w:t>
      </w:r>
      <w:r>
        <w:rPr>
          <w:rFonts w:ascii="Arial" w:eastAsia="Arial" w:hAnsi="Arial" w:cs="Arial"/>
          <w:highlight w:val="white"/>
        </w:rPr>
        <w:t xml:space="preserve">perience in collaborating with the leading wind energy companies has allowed the technology centre to offer ad hoc onshore and offshore wind energy solutions to the industry. In this regard, as </w:t>
      </w:r>
      <w:proofErr w:type="spellStart"/>
      <w:r>
        <w:rPr>
          <w:rFonts w:ascii="Arial" w:eastAsia="Arial" w:hAnsi="Arial" w:cs="Arial"/>
          <w:highlight w:val="white"/>
        </w:rPr>
        <w:t>Ainhoa</w:t>
      </w:r>
      <w:proofErr w:type="spellEnd"/>
      <w:r>
        <w:rPr>
          <w:rFonts w:ascii="Arial" w:eastAsia="Arial" w:hAnsi="Arial" w:cs="Arial"/>
          <w:highlight w:val="white"/>
        </w:rPr>
        <w:t xml:space="preserve"> Cortés, deputy director of Electronic Systems and Commu</w:t>
      </w:r>
      <w:r>
        <w:rPr>
          <w:rFonts w:ascii="Arial" w:eastAsia="Arial" w:hAnsi="Arial" w:cs="Arial"/>
          <w:highlight w:val="white"/>
        </w:rPr>
        <w:t xml:space="preserve">nications Group at </w:t>
      </w:r>
      <w:proofErr w:type="spellStart"/>
      <w:r>
        <w:rPr>
          <w:rFonts w:ascii="Arial" w:eastAsia="Arial" w:hAnsi="Arial" w:cs="Arial"/>
          <w:highlight w:val="white"/>
        </w:rPr>
        <w:t>Ceit</w:t>
      </w:r>
      <w:proofErr w:type="spellEnd"/>
      <w:r>
        <w:rPr>
          <w:rFonts w:ascii="Arial" w:eastAsia="Arial" w:hAnsi="Arial" w:cs="Arial"/>
          <w:highlight w:val="white"/>
        </w:rPr>
        <w:t xml:space="preserve">, explained, “we are working on different projects for the European wind sector, such as </w:t>
      </w:r>
      <w:hyperlink r:id="rId12">
        <w:proofErr w:type="spellStart"/>
        <w:r>
          <w:rPr>
            <w:rFonts w:ascii="Arial" w:eastAsia="Arial" w:hAnsi="Arial" w:cs="Arial"/>
            <w:color w:val="1155CC"/>
            <w:highlight w:val="white"/>
            <w:u w:val="single"/>
          </w:rPr>
          <w:t>Watereye</w:t>
        </w:r>
        <w:proofErr w:type="spellEnd"/>
      </w:hyperlink>
      <w:r>
        <w:rPr>
          <w:rFonts w:ascii="Arial" w:eastAsia="Arial" w:hAnsi="Arial" w:cs="Arial"/>
          <w:highlight w:val="white"/>
        </w:rPr>
        <w:t xml:space="preserve">, which is aimed at increasing the efficiency of offshore wind farms by reducing their operation and maintenance costs”. </w:t>
      </w:r>
    </w:p>
    <w:p w14:paraId="2277F58C" w14:textId="77777777" w:rsidR="00B045BA" w:rsidRDefault="00DF153C">
      <w:pPr>
        <w:pBdr>
          <w:top w:val="nil"/>
          <w:left w:val="nil"/>
          <w:bottom w:val="nil"/>
          <w:right w:val="nil"/>
          <w:between w:val="nil"/>
        </w:pBdr>
        <w:spacing w:after="200" w:line="276" w:lineRule="auto"/>
        <w:jc w:val="both"/>
        <w:rPr>
          <w:rFonts w:ascii="Arial" w:eastAsia="Arial" w:hAnsi="Arial" w:cs="Arial"/>
          <w:b/>
          <w:highlight w:val="white"/>
        </w:rPr>
      </w:pPr>
      <w:proofErr w:type="spellStart"/>
      <w:r>
        <w:rPr>
          <w:rFonts w:ascii="Arial" w:eastAsia="Arial" w:hAnsi="Arial" w:cs="Arial"/>
          <w:b/>
          <w:highlight w:val="white"/>
        </w:rPr>
        <w:t>WindEurope</w:t>
      </w:r>
      <w:proofErr w:type="spellEnd"/>
      <w:r>
        <w:rPr>
          <w:rFonts w:ascii="Arial" w:eastAsia="Arial" w:hAnsi="Arial" w:cs="Arial"/>
          <w:b/>
          <w:highlight w:val="white"/>
        </w:rPr>
        <w:t>, the voice of European wind energy</w:t>
      </w:r>
    </w:p>
    <w:p w14:paraId="6F13BA46" w14:textId="77777777" w:rsidR="00B045BA" w:rsidRDefault="00DF153C">
      <w:p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The fair is returning to the Basque Country in an in-person format with a pro</w:t>
      </w:r>
      <w:r>
        <w:rPr>
          <w:rFonts w:ascii="Arial" w:eastAsia="Arial" w:hAnsi="Arial" w:cs="Arial"/>
          <w:highlight w:val="white"/>
        </w:rPr>
        <w:t>gramme that will include the participation of more than 300 speakers and 70 sessions dealing with the strategies and initiatives that Europe needs to create more renewable energy, such as maintaining a strong supply chain, reducing high energy prices and c</w:t>
      </w:r>
      <w:r>
        <w:rPr>
          <w:rFonts w:ascii="Arial" w:eastAsia="Arial" w:hAnsi="Arial" w:cs="Arial"/>
          <w:highlight w:val="white"/>
        </w:rPr>
        <w:t>ommitting to floating wind power, circularity, sustainability and digitalisation.</w:t>
      </w:r>
    </w:p>
    <w:p w14:paraId="62DDF508" w14:textId="77777777" w:rsidR="00B045BA" w:rsidRDefault="00DF153C">
      <w:pPr>
        <w:spacing w:line="276" w:lineRule="auto"/>
        <w:jc w:val="both"/>
        <w:rPr>
          <w:rFonts w:ascii="Arial" w:eastAsia="Arial" w:hAnsi="Arial" w:cs="Arial"/>
          <w:highlight w:val="white"/>
        </w:rPr>
      </w:pPr>
      <w:r>
        <w:rPr>
          <w:rFonts w:ascii="Arial" w:eastAsia="Arial" w:hAnsi="Arial" w:cs="Arial"/>
          <w:highlight w:val="white"/>
        </w:rPr>
        <w:t xml:space="preserve">Alongside the exhibition space, </w:t>
      </w:r>
      <w:proofErr w:type="spellStart"/>
      <w:r>
        <w:rPr>
          <w:rFonts w:ascii="Arial" w:eastAsia="Arial" w:hAnsi="Arial" w:cs="Arial"/>
          <w:highlight w:val="white"/>
        </w:rPr>
        <w:t>WindEurope</w:t>
      </w:r>
      <w:proofErr w:type="spellEnd"/>
      <w:r>
        <w:rPr>
          <w:rFonts w:ascii="Arial" w:eastAsia="Arial" w:hAnsi="Arial" w:cs="Arial"/>
          <w:highlight w:val="white"/>
        </w:rPr>
        <w:t xml:space="preserve"> will feature an exhibition showcasing the latest developments in the wind energy sector, and a conference addressing </w:t>
      </w:r>
      <w:proofErr w:type="gramStart"/>
      <w:r>
        <w:rPr>
          <w:rFonts w:ascii="Arial" w:eastAsia="Arial" w:hAnsi="Arial" w:cs="Arial"/>
          <w:highlight w:val="white"/>
        </w:rPr>
        <w:t>all of</w:t>
      </w:r>
      <w:proofErr w:type="gramEnd"/>
      <w:r>
        <w:rPr>
          <w:rFonts w:ascii="Arial" w:eastAsia="Arial" w:hAnsi="Arial" w:cs="Arial"/>
          <w:highlight w:val="white"/>
        </w:rPr>
        <w:t xml:space="preserve"> the key</w:t>
      </w:r>
      <w:r>
        <w:rPr>
          <w:rFonts w:ascii="Arial" w:eastAsia="Arial" w:hAnsi="Arial" w:cs="Arial"/>
          <w:highlight w:val="white"/>
        </w:rPr>
        <w:t xml:space="preserve"> issues relating to the market, technology and policies. Please visit the </w:t>
      </w:r>
      <w:hyperlink r:id="rId13">
        <w:r>
          <w:rPr>
            <w:rFonts w:ascii="Arial" w:eastAsia="Arial" w:hAnsi="Arial" w:cs="Arial"/>
            <w:color w:val="1155CC"/>
            <w:highlight w:val="white"/>
            <w:u w:val="single"/>
          </w:rPr>
          <w:t>event</w:t>
        </w:r>
      </w:hyperlink>
      <w:r>
        <w:rPr>
          <w:rFonts w:ascii="Arial" w:eastAsia="Arial" w:hAnsi="Arial" w:cs="Arial"/>
          <w:highlight w:val="white"/>
        </w:rPr>
        <w:t xml:space="preserve"> website for more information and to register. </w:t>
      </w:r>
    </w:p>
    <w:p w14:paraId="780E196E" w14:textId="77777777" w:rsidR="00B045BA" w:rsidRDefault="00B045BA">
      <w:pPr>
        <w:spacing w:line="276" w:lineRule="auto"/>
        <w:jc w:val="both"/>
        <w:rPr>
          <w:rFonts w:ascii="Arial" w:eastAsia="Arial" w:hAnsi="Arial" w:cs="Arial"/>
          <w:highlight w:val="white"/>
        </w:rPr>
      </w:pPr>
    </w:p>
    <w:p w14:paraId="4FF295E2" w14:textId="77777777" w:rsidR="00B045BA" w:rsidRDefault="00B045BA">
      <w:pPr>
        <w:spacing w:line="276" w:lineRule="auto"/>
        <w:jc w:val="both"/>
        <w:rPr>
          <w:rFonts w:ascii="Arial" w:eastAsia="Arial" w:hAnsi="Arial" w:cs="Arial"/>
          <w:highlight w:val="white"/>
        </w:rPr>
      </w:pPr>
    </w:p>
    <w:p w14:paraId="286CE1EF" w14:textId="77777777" w:rsidR="00B045BA" w:rsidRDefault="00B045BA">
      <w:pPr>
        <w:jc w:val="right"/>
        <w:rPr>
          <w:rFonts w:ascii="Arial" w:eastAsia="Arial" w:hAnsi="Arial" w:cs="Arial"/>
        </w:rPr>
      </w:pPr>
    </w:p>
    <w:sectPr w:rsidR="00B045BA">
      <w:head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74E0" w14:textId="77777777" w:rsidR="00DF153C" w:rsidRDefault="00DF153C">
      <w:r>
        <w:separator/>
      </w:r>
    </w:p>
  </w:endnote>
  <w:endnote w:type="continuationSeparator" w:id="0">
    <w:p w14:paraId="5B8FBE24" w14:textId="77777777" w:rsidR="00DF153C" w:rsidRDefault="00DF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4381" w14:textId="77777777" w:rsidR="00DF153C" w:rsidRDefault="00DF153C">
      <w:r>
        <w:separator/>
      </w:r>
    </w:p>
  </w:footnote>
  <w:footnote w:type="continuationSeparator" w:id="0">
    <w:p w14:paraId="1C3C1E22" w14:textId="77777777" w:rsidR="00DF153C" w:rsidRDefault="00DF1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F38F" w14:textId="77777777" w:rsidR="00B045BA" w:rsidRDefault="00DF153C">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72DC42AA" wp14:editId="06F675EA">
          <wp:extent cx="2578100" cy="787400"/>
          <wp:effectExtent l="0" t="0" r="0" b="0"/>
          <wp:docPr id="11" name="image1.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Descripción generada automáticamente"/>
                  <pic:cNvPicPr preferRelativeResize="0"/>
                </pic:nvPicPr>
                <pic:blipFill>
                  <a:blip r:embed="rId1"/>
                  <a:srcRect/>
                  <a:stretch>
                    <a:fillRect/>
                  </a:stretch>
                </pic:blipFill>
                <pic:spPr>
                  <a:xfrm>
                    <a:off x="0" y="0"/>
                    <a:ext cx="2578100" cy="787400"/>
                  </a:xfrm>
                  <a:prstGeom prst="rect">
                    <a:avLst/>
                  </a:prstGeom>
                  <a:ln/>
                </pic:spPr>
              </pic:pic>
            </a:graphicData>
          </a:graphic>
        </wp:inline>
      </w:drawing>
    </w:r>
  </w:p>
  <w:p w14:paraId="046E6E5A" w14:textId="77777777" w:rsidR="00B045BA" w:rsidRDefault="00B045BA">
    <w:pPr>
      <w:pBdr>
        <w:top w:val="nil"/>
        <w:left w:val="nil"/>
        <w:bottom w:val="nil"/>
        <w:right w:val="nil"/>
        <w:between w:val="nil"/>
      </w:pBdr>
      <w:tabs>
        <w:tab w:val="center" w:pos="4252"/>
        <w:tab w:val="right" w:pos="8504"/>
      </w:tabs>
      <w:rPr>
        <w:color w:val="000000"/>
      </w:rPr>
    </w:pPr>
  </w:p>
  <w:p w14:paraId="1B8C136D" w14:textId="77777777" w:rsidR="00B045BA" w:rsidRDefault="00B045B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B2F40"/>
    <w:multiLevelType w:val="multilevel"/>
    <w:tmpl w:val="E9AE3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200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BA"/>
    <w:rsid w:val="005035C2"/>
    <w:rsid w:val="00B045BA"/>
    <w:rsid w:val="00DF1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8608422"/>
  <w15:docId w15:val="{06C4A936-EE58-1248-8500-71B50747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Encabezado">
    <w:name w:val="header"/>
    <w:basedOn w:val="Normal"/>
    <w:link w:val="EncabezadoCar"/>
    <w:uiPriority w:val="99"/>
    <w:unhideWhenUsed/>
    <w:rsid w:val="008678FA"/>
    <w:pPr>
      <w:tabs>
        <w:tab w:val="center" w:pos="4252"/>
        <w:tab w:val="right" w:pos="8504"/>
      </w:tabs>
    </w:pPr>
  </w:style>
  <w:style w:type="character" w:customStyle="1" w:styleId="EncabezadoCar">
    <w:name w:val="Encabezado Car"/>
    <w:basedOn w:val="Fuentedeprrafopredeter"/>
    <w:link w:val="Encabezado"/>
    <w:uiPriority w:val="99"/>
    <w:rsid w:val="008678FA"/>
  </w:style>
  <w:style w:type="paragraph" w:styleId="Piedepgina">
    <w:name w:val="footer"/>
    <w:basedOn w:val="Normal"/>
    <w:link w:val="PiedepginaCar"/>
    <w:uiPriority w:val="99"/>
    <w:unhideWhenUsed/>
    <w:rsid w:val="008678FA"/>
    <w:pPr>
      <w:tabs>
        <w:tab w:val="center" w:pos="4252"/>
        <w:tab w:val="right" w:pos="8504"/>
      </w:tabs>
    </w:pPr>
  </w:style>
  <w:style w:type="character" w:customStyle="1" w:styleId="PiedepginaCar">
    <w:name w:val="Pie de página Car"/>
    <w:basedOn w:val="Fuentedeprrafopredeter"/>
    <w:link w:val="Piedepgina"/>
    <w:uiPriority w:val="99"/>
    <w:rsid w:val="008678FA"/>
  </w:style>
  <w:style w:type="paragraph" w:styleId="Prrafodelista">
    <w:name w:val="List Paragraph"/>
    <w:basedOn w:val="Normal"/>
    <w:uiPriority w:val="34"/>
    <w:qFormat/>
    <w:rsid w:val="008678FA"/>
    <w:pPr>
      <w:spacing w:line="276" w:lineRule="auto"/>
      <w:ind w:left="720"/>
      <w:contextualSpacing/>
    </w:pPr>
    <w:rPr>
      <w:rFonts w:ascii="Arial" w:eastAsia="Arial" w:hAnsi="Arial" w:cs="Arial"/>
      <w:sz w:val="22"/>
      <w:szCs w:val="22"/>
    </w:rPr>
  </w:style>
  <w:style w:type="paragraph" w:styleId="Textodeglobo">
    <w:name w:val="Balloon Text"/>
    <w:basedOn w:val="Normal"/>
    <w:link w:val="TextodegloboCar"/>
    <w:uiPriority w:val="99"/>
    <w:semiHidden/>
    <w:unhideWhenUsed/>
    <w:rsid w:val="00222789"/>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789"/>
    <w:rPr>
      <w:rFonts w:ascii="Tahoma" w:hAnsi="Tahoma" w:cs="Tahoma"/>
      <w:sz w:val="16"/>
      <w:szCs w:val="16"/>
    </w:rPr>
  </w:style>
  <w:style w:type="character" w:styleId="Hipervnculo">
    <w:name w:val="Hyperlink"/>
    <w:basedOn w:val="Fuentedeprrafopredeter"/>
    <w:uiPriority w:val="99"/>
    <w:unhideWhenUsed/>
    <w:rsid w:val="002E1E6D"/>
    <w:rPr>
      <w:color w:val="0563C1" w:themeColor="hyperlink"/>
      <w:u w:val="single"/>
    </w:rPr>
  </w:style>
  <w:style w:type="character" w:customStyle="1" w:styleId="Mencinsinresolver1">
    <w:name w:val="Mención sin resolver1"/>
    <w:basedOn w:val="Fuentedeprrafopredeter"/>
    <w:uiPriority w:val="99"/>
    <w:semiHidden/>
    <w:unhideWhenUsed/>
    <w:rsid w:val="002E1E6D"/>
    <w:rPr>
      <w:color w:val="605E5C"/>
      <w:shd w:val="clear" w:color="auto" w:fill="E1DFDD"/>
    </w:rPr>
  </w:style>
  <w:style w:type="character" w:styleId="Refdecomentario">
    <w:name w:val="annotation reference"/>
    <w:basedOn w:val="Fuentedeprrafopredeter"/>
    <w:uiPriority w:val="99"/>
    <w:semiHidden/>
    <w:unhideWhenUsed/>
    <w:rsid w:val="0075128F"/>
    <w:rPr>
      <w:sz w:val="16"/>
      <w:szCs w:val="16"/>
    </w:rPr>
  </w:style>
  <w:style w:type="paragraph" w:styleId="Textocomentario">
    <w:name w:val="annotation text"/>
    <w:basedOn w:val="Normal"/>
    <w:link w:val="TextocomentarioCar"/>
    <w:uiPriority w:val="99"/>
    <w:semiHidden/>
    <w:unhideWhenUsed/>
    <w:rsid w:val="0075128F"/>
    <w:rPr>
      <w:sz w:val="20"/>
      <w:szCs w:val="20"/>
    </w:rPr>
  </w:style>
  <w:style w:type="character" w:customStyle="1" w:styleId="TextocomentarioCar">
    <w:name w:val="Texto comentario Car"/>
    <w:basedOn w:val="Fuentedeprrafopredeter"/>
    <w:link w:val="Textocomentario"/>
    <w:uiPriority w:val="99"/>
    <w:semiHidden/>
    <w:rsid w:val="0075128F"/>
    <w:rPr>
      <w:sz w:val="20"/>
      <w:szCs w:val="20"/>
    </w:rPr>
  </w:style>
  <w:style w:type="paragraph" w:styleId="Asuntodelcomentario">
    <w:name w:val="annotation subject"/>
    <w:basedOn w:val="Textocomentario"/>
    <w:next w:val="Textocomentario"/>
    <w:link w:val="AsuntodelcomentarioCar"/>
    <w:uiPriority w:val="99"/>
    <w:semiHidden/>
    <w:unhideWhenUsed/>
    <w:rsid w:val="0075128F"/>
    <w:rPr>
      <w:b/>
      <w:bCs/>
    </w:rPr>
  </w:style>
  <w:style w:type="character" w:customStyle="1" w:styleId="AsuntodelcomentarioCar">
    <w:name w:val="Asunto del comentario Car"/>
    <w:basedOn w:val="TextocomentarioCar"/>
    <w:link w:val="Asuntodelcomentario"/>
    <w:uiPriority w:val="99"/>
    <w:semiHidden/>
    <w:rsid w:val="0075128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734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ndeurope.org/" TargetMode="External"/><Relationship Id="rId13" Type="http://schemas.openxmlformats.org/officeDocument/2006/relationships/hyperlink" Target="https://windeurope.org/annual2022/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it.es/en/areas-investigacion/tecnologias-informacion-comunicaciones/sistemas-electronicos-comunicaciones/waterey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usterenergia.com/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it.es/en/home" TargetMode="External"/><Relationship Id="rId4" Type="http://schemas.openxmlformats.org/officeDocument/2006/relationships/settings" Target="settings.xml"/><Relationship Id="rId9" Type="http://schemas.openxmlformats.org/officeDocument/2006/relationships/hyperlink" Target="https://windeurop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h0wwdWvFjJEwMSmLVGtREQpqDA==">AMUW2mWdjryJ0JKtAHW4px1uV0+Fbvf9Bk98Knkq/KDeg16GaNGhRhMh+bjPOb3Ni+oHBz/WkjampcaMt9Ndnr58COqTefVV1IMsDAcHYQqtbedgsNL/I5j9xtj389qNBR/kOAfX/A99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2969</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comunicacion</cp:lastModifiedBy>
  <cp:revision>2</cp:revision>
  <dcterms:created xsi:type="dcterms:W3CDTF">2022-03-25T12:16:00Z</dcterms:created>
  <dcterms:modified xsi:type="dcterms:W3CDTF">2022-03-25T12:16:00Z</dcterms:modified>
</cp:coreProperties>
</file>